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0" w:type="dxa"/>
          <w:right w:w="0" w:type="dxa"/>
        </w:tblCellMar>
        <w:tblLook w:val="04A0" w:firstRow="1" w:lastRow="0" w:firstColumn="1" w:lastColumn="0" w:noHBand="0" w:noVBand="1"/>
      </w:tblPr>
      <w:tblGrid>
        <w:gridCol w:w="9356"/>
      </w:tblGrid>
      <w:tr w:rsidR="002D6510" w:rsidTr="002D6510">
        <w:trPr>
          <w:trHeight w:val="553"/>
        </w:trPr>
        <w:tc>
          <w:tcPr>
            <w:tcW w:w="9356" w:type="dxa"/>
          </w:tcPr>
          <w:p w:rsidR="002D6510" w:rsidRPr="0013780D" w:rsidRDefault="0001790B" w:rsidP="002D6510">
            <w:pPr>
              <w:pStyle w:val="Heading1"/>
              <w:outlineLvl w:val="0"/>
              <w:rPr>
                <w:color w:val="FFFFFF" w:themeColor="background1"/>
              </w:rPr>
            </w:pPr>
            <w:bookmarkStart w:id="0" w:name="_GoBack"/>
            <w:bookmarkEnd w:id="0"/>
            <w:r>
              <w:rPr>
                <w:color w:val="FFFFFF" w:themeColor="background1"/>
              </w:rPr>
              <w:t>Skills for change</w:t>
            </w:r>
            <w:r w:rsidR="00145DC1">
              <w:rPr>
                <w:color w:val="FFFFFF" w:themeColor="background1"/>
              </w:rPr>
              <w:t xml:space="preserve"> | Tutor notes</w:t>
            </w:r>
          </w:p>
        </w:tc>
      </w:tr>
      <w:tr w:rsidR="002D6510" w:rsidTr="00D96150">
        <w:trPr>
          <w:trHeight w:val="1000"/>
        </w:trPr>
        <w:tc>
          <w:tcPr>
            <w:tcW w:w="9356" w:type="dxa"/>
          </w:tcPr>
          <w:p w:rsidR="002D6510" w:rsidRDefault="002D6510" w:rsidP="002D6510"/>
        </w:tc>
      </w:tr>
      <w:tr w:rsidR="002D6510" w:rsidTr="00D96150">
        <w:trPr>
          <w:trHeight w:hRule="exact" w:val="3238"/>
        </w:trPr>
        <w:tc>
          <w:tcPr>
            <w:tcW w:w="9356" w:type="dxa"/>
          </w:tcPr>
          <w:p w:rsidR="002D6510" w:rsidRPr="007202C5" w:rsidRDefault="00145DC1" w:rsidP="007202C5">
            <w:pPr>
              <w:pStyle w:val="Heading2"/>
              <w:outlineLvl w:val="1"/>
            </w:pPr>
            <w:r>
              <w:t>Session</w:t>
            </w:r>
            <w:r w:rsidR="000C6C16">
              <w:t xml:space="preserve">: </w:t>
            </w:r>
            <w:r w:rsidR="00291640">
              <w:t>evaluate, evaluate, evaluate!</w:t>
            </w:r>
          </w:p>
          <w:p w:rsidR="00291640" w:rsidRDefault="00291640" w:rsidP="00291640">
            <w:pPr>
              <w:pStyle w:val="IntroductoryText"/>
            </w:pPr>
            <w:r>
              <w:t xml:space="preserve">To provide participants with an understanding of the importance of monitoring and evaluation and how they can apply this to their campaign planning. </w:t>
            </w:r>
          </w:p>
          <w:p w:rsidR="00D96150" w:rsidRPr="0020478A" w:rsidRDefault="00D96150" w:rsidP="007202C5">
            <w:pPr>
              <w:pStyle w:val="IntroductoryText"/>
            </w:pPr>
          </w:p>
        </w:tc>
      </w:tr>
      <w:tr w:rsidR="002D6510" w:rsidTr="0020478A">
        <w:trPr>
          <w:trHeight w:hRule="exact" w:val="284"/>
        </w:trPr>
        <w:tc>
          <w:tcPr>
            <w:tcW w:w="9356" w:type="dxa"/>
          </w:tcPr>
          <w:p w:rsidR="002D6510" w:rsidRDefault="002D6510" w:rsidP="002D6510"/>
        </w:tc>
      </w:tr>
    </w:tbl>
    <w:p w:rsidR="00D96150" w:rsidRDefault="00D96150" w:rsidP="002D6510">
      <w:pPr>
        <w:sectPr w:rsidR="00D96150" w:rsidSect="00C5339F">
          <w:headerReference w:type="default" r:id="rId8"/>
          <w:footerReference w:type="default" r:id="rId9"/>
          <w:pgSz w:w="11906" w:h="16838"/>
          <w:pgMar w:top="329" w:right="1985" w:bottom="2835" w:left="794" w:header="227" w:footer="419" w:gutter="0"/>
          <w:cols w:space="708"/>
          <w:docGrid w:linePitch="360"/>
        </w:sectPr>
      </w:pPr>
    </w:p>
    <w:p w:rsidR="00145DC1" w:rsidRDefault="00145DC1" w:rsidP="007202C5">
      <w:pPr>
        <w:pStyle w:val="Heading3"/>
      </w:pPr>
      <w:r>
        <w:lastRenderedPageBreak/>
        <w:t>Objectives</w:t>
      </w:r>
    </w:p>
    <w:p w:rsidR="00145DC1" w:rsidRDefault="00145DC1" w:rsidP="00145DC1">
      <w:r>
        <w:t>They will:</w:t>
      </w:r>
    </w:p>
    <w:p w:rsidR="00E1276C" w:rsidRDefault="00291640" w:rsidP="00E1276C">
      <w:pPr>
        <w:pStyle w:val="ListParagraph"/>
        <w:numPr>
          <w:ilvl w:val="0"/>
          <w:numId w:val="13"/>
        </w:numPr>
      </w:pPr>
      <w:r>
        <w:t xml:space="preserve">Discuss why monitoring and evaluation is </w:t>
      </w:r>
      <w:proofErr w:type="gramStart"/>
      <w:r>
        <w:t>key</w:t>
      </w:r>
      <w:proofErr w:type="gramEnd"/>
      <w:r>
        <w:t xml:space="preserve"> to the success of campaigning.</w:t>
      </w:r>
    </w:p>
    <w:p w:rsidR="00145DC1" w:rsidRDefault="00145DC1" w:rsidP="00145DC1"/>
    <w:p w:rsidR="00145DC1" w:rsidRDefault="00145DC1" w:rsidP="00E1276C">
      <w:pPr>
        <w:pStyle w:val="Heading3"/>
      </w:pPr>
      <w:r>
        <w:t>Session timing</w:t>
      </w:r>
    </w:p>
    <w:p w:rsidR="00E1276C" w:rsidRDefault="00E1276C" w:rsidP="00E1276C">
      <w:r>
        <w:t xml:space="preserve">This session should last for 60 minutes. </w:t>
      </w:r>
    </w:p>
    <w:p w:rsidR="00E1276C" w:rsidRDefault="00E1276C" w:rsidP="00145DC1"/>
    <w:p w:rsidR="00145DC1" w:rsidRDefault="00145DC1" w:rsidP="00E1276C">
      <w:pPr>
        <w:pStyle w:val="Heading3"/>
      </w:pPr>
      <w:r>
        <w:t>Audience</w:t>
      </w:r>
      <w:r w:rsidR="00E1276C">
        <w:t xml:space="preserve"> and numbers</w:t>
      </w:r>
    </w:p>
    <w:p w:rsidR="00E1276C" w:rsidRDefault="00E1276C" w:rsidP="00145DC1">
      <w:r>
        <w:t>The audience for this session is students that would like to gain skills in campaigning. This session has been designed for 15-20 people.</w:t>
      </w:r>
    </w:p>
    <w:p w:rsidR="00E1276C" w:rsidRDefault="00E1276C" w:rsidP="00145DC1"/>
    <w:p w:rsidR="00145DC1" w:rsidRDefault="00145DC1" w:rsidP="00E1276C">
      <w:pPr>
        <w:pStyle w:val="Heading3"/>
      </w:pPr>
      <w:r>
        <w:t>Learners previous knowledge of subject</w:t>
      </w:r>
    </w:p>
    <w:p w:rsidR="00145DC1" w:rsidRDefault="00E1276C" w:rsidP="00145DC1">
      <w:r>
        <w:t>This can be quite varied, so ensure you allow space for delegates that do have a higher level of knowledge to share their learning during discussions.</w:t>
      </w:r>
    </w:p>
    <w:p w:rsidR="00E1276C" w:rsidRPr="00145DC1" w:rsidRDefault="00E1276C" w:rsidP="00145DC1"/>
    <w:p w:rsidR="002E2A1C" w:rsidRDefault="00F3598D" w:rsidP="007202C5">
      <w:pPr>
        <w:pStyle w:val="Heading3"/>
      </w:pPr>
      <w:r>
        <w:t>Learning outcome</w:t>
      </w:r>
      <w:r w:rsidR="004D6FD4">
        <w:t>s</w:t>
      </w:r>
    </w:p>
    <w:p w:rsidR="00E1276C" w:rsidRDefault="00291640" w:rsidP="00291640">
      <w:pPr>
        <w:pStyle w:val="ListParagraph"/>
        <w:numPr>
          <w:ilvl w:val="0"/>
          <w:numId w:val="13"/>
        </w:numPr>
      </w:pPr>
      <w:r>
        <w:t>Understand why it is important to monitor and evaluate a campaign</w:t>
      </w:r>
    </w:p>
    <w:p w:rsidR="00291640" w:rsidRDefault="00291640" w:rsidP="00291640">
      <w:pPr>
        <w:pStyle w:val="ListParagraph"/>
        <w:numPr>
          <w:ilvl w:val="0"/>
          <w:numId w:val="13"/>
        </w:numPr>
      </w:pPr>
      <w:r>
        <w:t>Learn practical ways to monitor and evaluate their campaign</w:t>
      </w:r>
    </w:p>
    <w:p w:rsidR="00291640" w:rsidRDefault="00291640" w:rsidP="00E1276C"/>
    <w:p w:rsidR="00E1276C" w:rsidRDefault="00E1276C" w:rsidP="00E1276C">
      <w:pPr>
        <w:pStyle w:val="Heading3"/>
      </w:pPr>
      <w:r>
        <w:t>What you will need</w:t>
      </w:r>
    </w:p>
    <w:p w:rsidR="00291640" w:rsidRPr="00291640" w:rsidRDefault="00291640" w:rsidP="00291640">
      <w:pPr>
        <w:pStyle w:val="ListParagraph"/>
        <w:numPr>
          <w:ilvl w:val="0"/>
          <w:numId w:val="16"/>
        </w:numPr>
        <w:rPr>
          <w:sz w:val="20"/>
        </w:rPr>
      </w:pPr>
      <w:r w:rsidRPr="00291640">
        <w:rPr>
          <w:sz w:val="20"/>
        </w:rPr>
        <w:t>PowerPoint and projector</w:t>
      </w:r>
    </w:p>
    <w:p w:rsidR="00291640" w:rsidRPr="00291640" w:rsidRDefault="00291640" w:rsidP="00291640">
      <w:pPr>
        <w:pStyle w:val="ListParagraph"/>
        <w:numPr>
          <w:ilvl w:val="0"/>
          <w:numId w:val="16"/>
        </w:numPr>
        <w:rPr>
          <w:sz w:val="20"/>
        </w:rPr>
      </w:pPr>
      <w:r w:rsidRPr="00291640">
        <w:rPr>
          <w:sz w:val="20"/>
        </w:rPr>
        <w:t>Flipchart and pens</w:t>
      </w:r>
    </w:p>
    <w:p w:rsidR="00291640" w:rsidRPr="00291640" w:rsidRDefault="00291640" w:rsidP="00291640">
      <w:pPr>
        <w:pStyle w:val="ListParagraph"/>
        <w:numPr>
          <w:ilvl w:val="0"/>
          <w:numId w:val="16"/>
        </w:numPr>
        <w:rPr>
          <w:sz w:val="20"/>
        </w:rPr>
      </w:pPr>
      <w:r w:rsidRPr="00291640">
        <w:rPr>
          <w:sz w:val="20"/>
        </w:rPr>
        <w:t>Post-it notes</w:t>
      </w:r>
    </w:p>
    <w:p w:rsidR="00234E0C" w:rsidRDefault="00291640" w:rsidP="00291640">
      <w:pPr>
        <w:pStyle w:val="ListParagraph"/>
        <w:numPr>
          <w:ilvl w:val="0"/>
          <w:numId w:val="16"/>
        </w:numPr>
      </w:pPr>
      <w:r w:rsidRPr="00291640">
        <w:rPr>
          <w:sz w:val="20"/>
        </w:rPr>
        <w:t>Monitoring and evaluating hand out</w:t>
      </w:r>
    </w:p>
    <w:p w:rsidR="00F3598D" w:rsidRDefault="00F3598D" w:rsidP="00D718B4">
      <w:pPr>
        <w:sectPr w:rsidR="00F3598D" w:rsidSect="004D6FD4">
          <w:type w:val="continuous"/>
          <w:pgSz w:w="11906" w:h="16838"/>
          <w:pgMar w:top="329" w:right="1985" w:bottom="2835" w:left="794" w:header="227" w:footer="419" w:gutter="0"/>
          <w:cols w:space="369"/>
          <w:docGrid w:linePitch="360"/>
        </w:sectPr>
      </w:pPr>
    </w:p>
    <w:p w:rsidR="00E445EE" w:rsidRDefault="00E445EE" w:rsidP="007202C5">
      <w:pPr>
        <w:pStyle w:val="Pull-OutQuote"/>
      </w:pPr>
      <w:r>
        <w:rPr>
          <w:noProof/>
          <w:lang w:eastAsia="en-GB"/>
        </w:rPr>
        <w:lastRenderedPageBreak/>
        <mc:AlternateContent>
          <mc:Choice Requires="wps">
            <w:drawing>
              <wp:anchor distT="0" distB="0" distL="114300" distR="114300" simplePos="0" relativeHeight="251663360" behindDoc="0" locked="0" layoutInCell="1" allowOverlap="1" wp14:anchorId="61D18BFB" wp14:editId="3EF3FD11">
                <wp:simplePos x="0" y="0"/>
                <wp:positionH relativeFrom="column">
                  <wp:posOffset>-3447</wp:posOffset>
                </wp:positionH>
                <wp:positionV relativeFrom="paragraph">
                  <wp:posOffset>111488</wp:posOffset>
                </wp:positionV>
                <wp:extent cx="6530975" cy="7336971"/>
                <wp:effectExtent l="0" t="0" r="2222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7336971"/>
                        </a:xfrm>
                        <a:prstGeom prst="rect">
                          <a:avLst/>
                        </a:prstGeom>
                        <a:solidFill>
                          <a:srgbClr val="FFFFFF"/>
                        </a:solidFill>
                        <a:ln w="9525">
                          <a:solidFill>
                            <a:schemeClr val="accent3"/>
                          </a:solidFill>
                          <a:miter lim="800000"/>
                          <a:headEnd/>
                          <a:tailEnd/>
                        </a:ln>
                      </wps:spPr>
                      <wps:txbx>
                        <w:txbxContent>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1556"/>
                              <w:gridCol w:w="1387"/>
                              <w:gridCol w:w="3309"/>
                              <w:gridCol w:w="2220"/>
                              <w:gridCol w:w="1726"/>
                            </w:tblGrid>
                            <w:tr w:rsidR="00E445EE" w:rsidTr="00E445EE">
                              <w:tc>
                                <w:tcPr>
                                  <w:tcW w:w="1556" w:type="dxa"/>
                                </w:tcPr>
                                <w:p w:rsidR="00E445EE" w:rsidRDefault="00E445EE" w:rsidP="00E1276C">
                                  <w:pPr>
                                    <w:pStyle w:val="IntroductoryText"/>
                                  </w:pPr>
                                  <w:r>
                                    <w:t>Timings</w:t>
                                  </w:r>
                                </w:p>
                              </w:tc>
                              <w:tc>
                                <w:tcPr>
                                  <w:tcW w:w="1387" w:type="dxa"/>
                                </w:tcPr>
                                <w:p w:rsidR="00E445EE" w:rsidRDefault="00E445EE" w:rsidP="00E1276C">
                                  <w:pPr>
                                    <w:pStyle w:val="IntroductoryText"/>
                                  </w:pPr>
                                  <w:r>
                                    <w:t>What you need</w:t>
                                  </w:r>
                                </w:p>
                              </w:tc>
                              <w:tc>
                                <w:tcPr>
                                  <w:tcW w:w="3309" w:type="dxa"/>
                                </w:tcPr>
                                <w:p w:rsidR="00E445EE" w:rsidRDefault="00E445EE" w:rsidP="00E1276C">
                                  <w:pPr>
                                    <w:pStyle w:val="IntroductoryText"/>
                                  </w:pPr>
                                  <w:r>
                                    <w:t>Tutor activity</w:t>
                                  </w:r>
                                </w:p>
                              </w:tc>
                              <w:tc>
                                <w:tcPr>
                                  <w:tcW w:w="2220" w:type="dxa"/>
                                </w:tcPr>
                                <w:p w:rsidR="00E445EE" w:rsidRDefault="00E445EE" w:rsidP="00E1276C">
                                  <w:pPr>
                                    <w:pStyle w:val="IntroductoryText"/>
                                  </w:pPr>
                                  <w:r>
                                    <w:t>Delegate activity</w:t>
                                  </w:r>
                                </w:p>
                              </w:tc>
                              <w:tc>
                                <w:tcPr>
                                  <w:tcW w:w="1726" w:type="dxa"/>
                                </w:tcPr>
                                <w:p w:rsidR="00E445EE" w:rsidRDefault="00E445EE" w:rsidP="00E1276C">
                                  <w:pPr>
                                    <w:pStyle w:val="IntroductoryText"/>
                                  </w:pPr>
                                  <w:r>
                                    <w:t>Learning outcome</w:t>
                                  </w:r>
                                </w:p>
                              </w:tc>
                            </w:tr>
                            <w:tr w:rsidR="00E445EE" w:rsidTr="00E445EE">
                              <w:tc>
                                <w:tcPr>
                                  <w:tcW w:w="1556" w:type="dxa"/>
                                </w:tcPr>
                                <w:p w:rsidR="00E445EE" w:rsidRDefault="00291640">
                                  <w:r>
                                    <w:t>1</w:t>
                                  </w:r>
                                  <w:r w:rsidR="00E445EE">
                                    <w:t>5 minutes</w:t>
                                  </w:r>
                                </w:p>
                              </w:tc>
                              <w:tc>
                                <w:tcPr>
                                  <w:tcW w:w="1387" w:type="dxa"/>
                                </w:tcPr>
                                <w:p w:rsidR="00E445EE" w:rsidRDefault="00E445EE">
                                  <w:r>
                                    <w:t>PowerPoint presentation</w:t>
                                  </w:r>
                                </w:p>
                              </w:tc>
                              <w:tc>
                                <w:tcPr>
                                  <w:tcW w:w="3309" w:type="dxa"/>
                                </w:tcPr>
                                <w:p w:rsidR="00291640" w:rsidRDefault="00291640" w:rsidP="00291640">
                                  <w:r>
                                    <w:t xml:space="preserve">Welcome participants, introductions and learning objectives. </w:t>
                                  </w:r>
                                </w:p>
                                <w:p w:rsidR="00291640" w:rsidRDefault="00291640" w:rsidP="00291640"/>
                                <w:p w:rsidR="00291640" w:rsidRDefault="00291640" w:rsidP="00291640">
                                  <w:r>
                                    <w:t xml:space="preserve">Explain what we mean by monitoring and evaluation. </w:t>
                                  </w:r>
                                </w:p>
                                <w:p w:rsidR="00291640" w:rsidRDefault="00291640" w:rsidP="00291640"/>
                                <w:p w:rsidR="00291640" w:rsidRDefault="00291640" w:rsidP="00291640">
                                  <w:r>
                                    <w:t>Ask students to get into the groups they worked in for the first two sessions and remind each other of their vision and effective campaign aim.</w:t>
                                  </w:r>
                                </w:p>
                                <w:p w:rsidR="00291640" w:rsidRDefault="00291640" w:rsidP="00291640"/>
                                <w:p w:rsidR="00E445EE" w:rsidRDefault="00291640" w:rsidP="00291640">
                                  <w:r>
                                    <w:t>Invite each group to share back.</w:t>
                                  </w:r>
                                </w:p>
                              </w:tc>
                              <w:tc>
                                <w:tcPr>
                                  <w:tcW w:w="2220" w:type="dxa"/>
                                </w:tcPr>
                                <w:p w:rsidR="00291640" w:rsidRDefault="00291640" w:rsidP="00291640">
                                  <w:r>
                                    <w:t>Listen and ask questions.</w:t>
                                  </w:r>
                                </w:p>
                                <w:p w:rsidR="00291640" w:rsidRDefault="00291640" w:rsidP="00291640">
                                  <w:r>
                                    <w:t>Talk through initial vision and campaign aims. Share new campaign aims they’ve identified since then.</w:t>
                                  </w:r>
                                </w:p>
                                <w:p w:rsidR="00291640" w:rsidRDefault="00291640" w:rsidP="00291640"/>
                                <w:p w:rsidR="00E445EE" w:rsidRDefault="00291640" w:rsidP="00291640">
                                  <w:r>
                                    <w:t>Remind each other of the roots and solutions identified in their problem trees from the first session.</w:t>
                                  </w:r>
                                </w:p>
                              </w:tc>
                              <w:tc>
                                <w:tcPr>
                                  <w:tcW w:w="1726" w:type="dxa"/>
                                </w:tcPr>
                                <w:p w:rsidR="00E445EE" w:rsidRDefault="00291640">
                                  <w:r w:rsidRPr="00291640">
                                    <w:t>Remember original vision and campaign aims</w:t>
                                  </w:r>
                                  <w:r>
                                    <w:rPr>
                                      <w:sz w:val="20"/>
                                    </w:rPr>
                                    <w:t>.</w:t>
                                  </w:r>
                                </w:p>
                              </w:tc>
                            </w:tr>
                            <w:tr w:rsidR="00E445EE" w:rsidTr="00E445EE">
                              <w:tc>
                                <w:tcPr>
                                  <w:tcW w:w="1556" w:type="dxa"/>
                                </w:tcPr>
                                <w:p w:rsidR="00E445EE" w:rsidRDefault="00291640">
                                  <w:r>
                                    <w:t>10</w:t>
                                  </w:r>
                                  <w:r w:rsidR="00E445EE">
                                    <w:t xml:space="preserve"> minutes</w:t>
                                  </w:r>
                                </w:p>
                              </w:tc>
                              <w:tc>
                                <w:tcPr>
                                  <w:tcW w:w="1387" w:type="dxa"/>
                                </w:tcPr>
                                <w:p w:rsidR="00E445EE" w:rsidRDefault="00E445EE">
                                  <w:r>
                                    <w:t>PowerPoint presentation</w:t>
                                  </w:r>
                                </w:p>
                                <w:p w:rsidR="00291640" w:rsidRDefault="00291640"/>
                                <w:p w:rsidR="00291640" w:rsidRDefault="00291640">
                                  <w:r>
                                    <w:t>Post-it notes</w:t>
                                  </w:r>
                                </w:p>
                                <w:p w:rsidR="00291640" w:rsidRDefault="00291640">
                                  <w:r>
                                    <w:t>Flipchart paper and pens</w:t>
                                  </w:r>
                                </w:p>
                              </w:tc>
                              <w:tc>
                                <w:tcPr>
                                  <w:tcW w:w="3309" w:type="dxa"/>
                                </w:tcPr>
                                <w:p w:rsidR="00291640" w:rsidRPr="00291640" w:rsidRDefault="00291640" w:rsidP="00291640">
                                  <w:pPr>
                                    <w:rPr>
                                      <w:b/>
                                    </w:rPr>
                                  </w:pPr>
                                  <w:r w:rsidRPr="00291640">
                                    <w:rPr>
                                      <w:b/>
                                    </w:rPr>
                                    <w:t>The importance of monitoring and evaluation.</w:t>
                                  </w:r>
                                  <w:r w:rsidRPr="00291640">
                                    <w:rPr>
                                      <w:b/>
                                    </w:rPr>
                                    <w:br/>
                                  </w:r>
                                </w:p>
                                <w:p w:rsidR="00291640" w:rsidRPr="00524809" w:rsidRDefault="00291640" w:rsidP="00291640">
                                  <w:r w:rsidRPr="00524809">
                                    <w:t xml:space="preserve">Introduce the activity – </w:t>
                                  </w:r>
                                  <w:r>
                                    <w:t>participants</w:t>
                                  </w:r>
                                  <w:r w:rsidRPr="00524809">
                                    <w:t xml:space="preserve"> will have a few minutes to speak to the person next to them about why it is important that we monitor</w:t>
                                  </w:r>
                                  <w:r>
                                    <w:t xml:space="preserve"> and evaluate</w:t>
                                  </w:r>
                                  <w:r w:rsidRPr="00524809">
                                    <w:t xml:space="preserve"> the progress of a campaign.</w:t>
                                  </w:r>
                                </w:p>
                                <w:p w:rsidR="00291640" w:rsidRPr="00524809" w:rsidRDefault="00291640" w:rsidP="00291640"/>
                                <w:p w:rsidR="00291640" w:rsidRPr="00524809" w:rsidRDefault="00291640" w:rsidP="00291640">
                                  <w:r w:rsidRPr="00524809">
                                    <w:t xml:space="preserve">Split delegates into pairs. </w:t>
                                  </w:r>
                                </w:p>
                                <w:p w:rsidR="00291640" w:rsidRPr="00524809" w:rsidRDefault="00291640" w:rsidP="00291640"/>
                                <w:p w:rsidR="00291640" w:rsidRPr="00524809" w:rsidRDefault="00291640" w:rsidP="00291640">
                                  <w:r>
                                    <w:t>Facilitate the g</w:t>
                                  </w:r>
                                  <w:r w:rsidRPr="00524809">
                                    <w:t>roup work.</w:t>
                                  </w:r>
                                </w:p>
                                <w:p w:rsidR="00291640" w:rsidRPr="00524809" w:rsidRDefault="00291640" w:rsidP="00291640"/>
                                <w:p w:rsidR="00E445EE" w:rsidRPr="00291640" w:rsidRDefault="00291640" w:rsidP="00291640">
                                  <w:r w:rsidRPr="00524809">
                                    <w:t>Feedback – identify common themes and feedback to the gro</w:t>
                                  </w:r>
                                  <w:r>
                                    <w:t>u</w:t>
                                  </w:r>
                                  <w:r w:rsidRPr="00524809">
                                    <w:t>p.</w:t>
                                  </w:r>
                                </w:p>
                              </w:tc>
                              <w:tc>
                                <w:tcPr>
                                  <w:tcW w:w="2220" w:type="dxa"/>
                                </w:tcPr>
                                <w:p w:rsidR="00291640" w:rsidRDefault="00291640" w:rsidP="00291640">
                                  <w:r>
                                    <w:t>In pairs – Use post-it notes to put ideas on the importance of monitoring and evaluating.</w:t>
                                  </w:r>
                                </w:p>
                                <w:p w:rsidR="00291640" w:rsidRDefault="00291640" w:rsidP="00291640"/>
                                <w:p w:rsidR="00E445EE" w:rsidRDefault="00291640" w:rsidP="00291640">
                                  <w:r>
                                    <w:t>The ideas will then be put onto a flipchart in the room.</w:t>
                                  </w:r>
                                </w:p>
                              </w:tc>
                              <w:tc>
                                <w:tcPr>
                                  <w:tcW w:w="1726" w:type="dxa"/>
                                </w:tcPr>
                                <w:p w:rsidR="00E445EE" w:rsidRDefault="00E445EE"/>
                              </w:tc>
                            </w:tr>
                            <w:tr w:rsidR="00E445EE" w:rsidTr="00E445EE">
                              <w:tc>
                                <w:tcPr>
                                  <w:tcW w:w="1556" w:type="dxa"/>
                                </w:tcPr>
                                <w:p w:rsidR="00E445EE" w:rsidRDefault="00E445EE">
                                  <w:r>
                                    <w:t>1</w:t>
                                  </w:r>
                                  <w:r w:rsidR="00291640">
                                    <w:t>0</w:t>
                                  </w:r>
                                  <w:r>
                                    <w:t xml:space="preserve"> minute</w:t>
                                  </w:r>
                                  <w:r w:rsidR="00291640">
                                    <w:t>s</w:t>
                                  </w:r>
                                </w:p>
                              </w:tc>
                              <w:tc>
                                <w:tcPr>
                                  <w:tcW w:w="1387" w:type="dxa"/>
                                </w:tcPr>
                                <w:p w:rsidR="00E445EE" w:rsidRDefault="00E445EE"/>
                              </w:tc>
                              <w:tc>
                                <w:tcPr>
                                  <w:tcW w:w="3309" w:type="dxa"/>
                                </w:tcPr>
                                <w:p w:rsidR="00291640" w:rsidRDefault="00291640" w:rsidP="00291640">
                                  <w:r>
                                    <w:rPr>
                                      <w:b/>
                                    </w:rPr>
                                    <w:t>A monitoring and evaluation framework</w:t>
                                  </w:r>
                                  <w:r w:rsidRPr="002A0662">
                                    <w:rPr>
                                      <w:b/>
                                    </w:rPr>
                                    <w:br/>
                                  </w:r>
                                  <w:r w:rsidRPr="002A0662">
                                    <w:rPr>
                                      <w:b/>
                                    </w:rPr>
                                    <w:br/>
                                  </w:r>
                                  <w:r>
                                    <w:t>Introduce</w:t>
                                  </w:r>
                                  <w:r w:rsidRPr="002A0662">
                                    <w:t xml:space="preserve"> the group </w:t>
                                  </w:r>
                                  <w:r>
                                    <w:t xml:space="preserve">to </w:t>
                                  </w:r>
                                  <w:r w:rsidRPr="002A0662">
                                    <w:t xml:space="preserve">the </w:t>
                                  </w:r>
                                  <w:r>
                                    <w:t xml:space="preserve">example </w:t>
                                  </w:r>
                                  <w:r w:rsidRPr="002A0662">
                                    <w:t>c</w:t>
                                  </w:r>
                                  <w:r>
                                    <w:t>ampaign – Hidden Course Costs (</w:t>
                                  </w:r>
                                  <w:r w:rsidRPr="002E29A0">
                                    <w:rPr>
                                      <w:b/>
                                    </w:rPr>
                                    <w:t>Slide 5</w:t>
                                  </w:r>
                                  <w:r>
                                    <w:t>).</w:t>
                                  </w:r>
                                </w:p>
                                <w:p w:rsidR="00E445EE" w:rsidRDefault="00E445EE"/>
                              </w:tc>
                              <w:tc>
                                <w:tcPr>
                                  <w:tcW w:w="2220" w:type="dxa"/>
                                </w:tcPr>
                                <w:p w:rsidR="00E445EE" w:rsidRDefault="00291640">
                                  <w:r>
                                    <w:t>Listen and ask questions.</w:t>
                                  </w:r>
                                </w:p>
                              </w:tc>
                              <w:tc>
                                <w:tcPr>
                                  <w:tcW w:w="1726" w:type="dxa"/>
                                </w:tcPr>
                                <w:p w:rsidR="00E445EE" w:rsidRDefault="00291640">
                                  <w:r>
                                    <w:t>Understand a monitoring and evaluating framework.</w:t>
                                  </w:r>
                                </w:p>
                              </w:tc>
                            </w:tr>
                          </w:tbl>
                          <w:p w:rsidR="00E445EE" w:rsidRDefault="00E445EE" w:rsidP="00E445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8.8pt;width:514.25pt;height:57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" strokecolor="#4b2884 [3206]">
                <v:textbox>
                  <w:txbxContent>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1556"/>
                        <w:gridCol w:w="1387"/>
                        <w:gridCol w:w="3309"/>
                        <w:gridCol w:w="2220"/>
                        <w:gridCol w:w="1726"/>
                      </w:tblGrid>
                      <w:tr w:rsidR="00E445EE" w:rsidTr="00E445EE">
                        <w:tc>
                          <w:tcPr>
                            <w:tcW w:w="1556" w:type="dxa"/>
                          </w:tcPr>
                          <w:p w:rsidR="00E445EE" w:rsidRDefault="00E445EE" w:rsidP="00E1276C">
                            <w:pPr>
                              <w:pStyle w:val="IntroductoryText"/>
                            </w:pPr>
                            <w:r>
                              <w:t>Timings</w:t>
                            </w:r>
                          </w:p>
                        </w:tc>
                        <w:tc>
                          <w:tcPr>
                            <w:tcW w:w="1387" w:type="dxa"/>
                          </w:tcPr>
                          <w:p w:rsidR="00E445EE" w:rsidRDefault="00E445EE" w:rsidP="00E1276C">
                            <w:pPr>
                              <w:pStyle w:val="IntroductoryText"/>
                            </w:pPr>
                            <w:r>
                              <w:t>What you need</w:t>
                            </w:r>
                          </w:p>
                        </w:tc>
                        <w:tc>
                          <w:tcPr>
                            <w:tcW w:w="3309" w:type="dxa"/>
                          </w:tcPr>
                          <w:p w:rsidR="00E445EE" w:rsidRDefault="00E445EE" w:rsidP="00E1276C">
                            <w:pPr>
                              <w:pStyle w:val="IntroductoryText"/>
                            </w:pPr>
                            <w:r>
                              <w:t>Tutor activity</w:t>
                            </w:r>
                          </w:p>
                        </w:tc>
                        <w:tc>
                          <w:tcPr>
                            <w:tcW w:w="2220" w:type="dxa"/>
                          </w:tcPr>
                          <w:p w:rsidR="00E445EE" w:rsidRDefault="00E445EE" w:rsidP="00E1276C">
                            <w:pPr>
                              <w:pStyle w:val="IntroductoryText"/>
                            </w:pPr>
                            <w:r>
                              <w:t>Delegate activity</w:t>
                            </w:r>
                          </w:p>
                        </w:tc>
                        <w:tc>
                          <w:tcPr>
                            <w:tcW w:w="1726" w:type="dxa"/>
                          </w:tcPr>
                          <w:p w:rsidR="00E445EE" w:rsidRDefault="00E445EE" w:rsidP="00E1276C">
                            <w:pPr>
                              <w:pStyle w:val="IntroductoryText"/>
                            </w:pPr>
                            <w:r>
                              <w:t>Learning outcome</w:t>
                            </w:r>
                          </w:p>
                        </w:tc>
                      </w:tr>
                      <w:tr w:rsidR="00E445EE" w:rsidTr="00E445EE">
                        <w:tc>
                          <w:tcPr>
                            <w:tcW w:w="1556" w:type="dxa"/>
                          </w:tcPr>
                          <w:p w:rsidR="00E445EE" w:rsidRDefault="00291640">
                            <w:r>
                              <w:t>1</w:t>
                            </w:r>
                            <w:r w:rsidR="00E445EE">
                              <w:t>5 minutes</w:t>
                            </w:r>
                          </w:p>
                        </w:tc>
                        <w:tc>
                          <w:tcPr>
                            <w:tcW w:w="1387" w:type="dxa"/>
                          </w:tcPr>
                          <w:p w:rsidR="00E445EE" w:rsidRDefault="00E445EE">
                            <w:r>
                              <w:t>PowerPoint presentation</w:t>
                            </w:r>
                          </w:p>
                        </w:tc>
                        <w:tc>
                          <w:tcPr>
                            <w:tcW w:w="3309" w:type="dxa"/>
                          </w:tcPr>
                          <w:p w:rsidR="00291640" w:rsidRDefault="00291640" w:rsidP="00291640">
                            <w:r>
                              <w:t xml:space="preserve">Welcome participants, introductions and learning objectives. </w:t>
                            </w:r>
                          </w:p>
                          <w:p w:rsidR="00291640" w:rsidRDefault="00291640" w:rsidP="00291640"/>
                          <w:p w:rsidR="00291640" w:rsidRDefault="00291640" w:rsidP="00291640">
                            <w:r>
                              <w:t xml:space="preserve">Explain what we mean by monitoring and evaluation. </w:t>
                            </w:r>
                          </w:p>
                          <w:p w:rsidR="00291640" w:rsidRDefault="00291640" w:rsidP="00291640"/>
                          <w:p w:rsidR="00291640" w:rsidRDefault="00291640" w:rsidP="00291640">
                            <w:r>
                              <w:t>Ask students to get into the groups they worked in for the first two sessions and remind each other of their vision and effective campaign aim.</w:t>
                            </w:r>
                          </w:p>
                          <w:p w:rsidR="00291640" w:rsidRDefault="00291640" w:rsidP="00291640"/>
                          <w:p w:rsidR="00E445EE" w:rsidRDefault="00291640" w:rsidP="00291640">
                            <w:r>
                              <w:t>Invite each group to share back.</w:t>
                            </w:r>
                          </w:p>
                        </w:tc>
                        <w:tc>
                          <w:tcPr>
                            <w:tcW w:w="2220" w:type="dxa"/>
                          </w:tcPr>
                          <w:p w:rsidR="00291640" w:rsidRDefault="00291640" w:rsidP="00291640">
                            <w:r>
                              <w:t>Listen and ask questions.</w:t>
                            </w:r>
                          </w:p>
                          <w:p w:rsidR="00291640" w:rsidRDefault="00291640" w:rsidP="00291640">
                            <w:r>
                              <w:t>Talk through initial vision and campaign aims. Share new campaign aims they’ve identified since then.</w:t>
                            </w:r>
                          </w:p>
                          <w:p w:rsidR="00291640" w:rsidRDefault="00291640" w:rsidP="00291640"/>
                          <w:p w:rsidR="00E445EE" w:rsidRDefault="00291640" w:rsidP="00291640">
                            <w:r>
                              <w:t>Remind each other of the roots and solutions identified in their problem trees from the first session.</w:t>
                            </w:r>
                          </w:p>
                        </w:tc>
                        <w:tc>
                          <w:tcPr>
                            <w:tcW w:w="1726" w:type="dxa"/>
                          </w:tcPr>
                          <w:p w:rsidR="00E445EE" w:rsidRDefault="00291640">
                            <w:r w:rsidRPr="00291640">
                              <w:t>Remember original vision and campaign aims</w:t>
                            </w:r>
                            <w:r>
                              <w:rPr>
                                <w:sz w:val="20"/>
                              </w:rPr>
                              <w:t>.</w:t>
                            </w:r>
                          </w:p>
                        </w:tc>
                      </w:tr>
                      <w:tr w:rsidR="00E445EE" w:rsidTr="00E445EE">
                        <w:tc>
                          <w:tcPr>
                            <w:tcW w:w="1556" w:type="dxa"/>
                          </w:tcPr>
                          <w:p w:rsidR="00E445EE" w:rsidRDefault="00291640">
                            <w:r>
                              <w:t>10</w:t>
                            </w:r>
                            <w:r w:rsidR="00E445EE">
                              <w:t xml:space="preserve"> minutes</w:t>
                            </w:r>
                          </w:p>
                        </w:tc>
                        <w:tc>
                          <w:tcPr>
                            <w:tcW w:w="1387" w:type="dxa"/>
                          </w:tcPr>
                          <w:p w:rsidR="00E445EE" w:rsidRDefault="00E445EE">
                            <w:r>
                              <w:t>PowerPoint presentation</w:t>
                            </w:r>
                          </w:p>
                          <w:p w:rsidR="00291640" w:rsidRDefault="00291640"/>
                          <w:p w:rsidR="00291640" w:rsidRDefault="00291640">
                            <w:r>
                              <w:t>Post-it notes</w:t>
                            </w:r>
                          </w:p>
                          <w:p w:rsidR="00291640" w:rsidRDefault="00291640">
                            <w:r>
                              <w:t>Flipchart paper and pens</w:t>
                            </w:r>
                          </w:p>
                        </w:tc>
                        <w:tc>
                          <w:tcPr>
                            <w:tcW w:w="3309" w:type="dxa"/>
                          </w:tcPr>
                          <w:p w:rsidR="00291640" w:rsidRPr="00291640" w:rsidRDefault="00291640" w:rsidP="00291640">
                            <w:pPr>
                              <w:rPr>
                                <w:b/>
                              </w:rPr>
                            </w:pPr>
                            <w:r w:rsidRPr="00291640">
                              <w:rPr>
                                <w:b/>
                              </w:rPr>
                              <w:t>The importance of monitoring and evaluation.</w:t>
                            </w:r>
                            <w:r w:rsidRPr="00291640">
                              <w:rPr>
                                <w:b/>
                              </w:rPr>
                              <w:br/>
                            </w:r>
                          </w:p>
                          <w:p w:rsidR="00291640" w:rsidRPr="00524809" w:rsidRDefault="00291640" w:rsidP="00291640">
                            <w:r w:rsidRPr="00524809">
                              <w:t xml:space="preserve">Introduce the activity – </w:t>
                            </w:r>
                            <w:r>
                              <w:t>participants</w:t>
                            </w:r>
                            <w:r w:rsidRPr="00524809">
                              <w:t xml:space="preserve"> will have a few minutes to speak to the person next to them about why it is important that we monitor</w:t>
                            </w:r>
                            <w:r>
                              <w:t xml:space="preserve"> and evaluate</w:t>
                            </w:r>
                            <w:r w:rsidRPr="00524809">
                              <w:t xml:space="preserve"> the progress of a campaign.</w:t>
                            </w:r>
                          </w:p>
                          <w:p w:rsidR="00291640" w:rsidRPr="00524809" w:rsidRDefault="00291640" w:rsidP="00291640"/>
                          <w:p w:rsidR="00291640" w:rsidRPr="00524809" w:rsidRDefault="00291640" w:rsidP="00291640">
                            <w:r w:rsidRPr="00524809">
                              <w:t xml:space="preserve">Split delegates into pairs. </w:t>
                            </w:r>
                          </w:p>
                          <w:p w:rsidR="00291640" w:rsidRPr="00524809" w:rsidRDefault="00291640" w:rsidP="00291640"/>
                          <w:p w:rsidR="00291640" w:rsidRPr="00524809" w:rsidRDefault="00291640" w:rsidP="00291640">
                            <w:r>
                              <w:t>Facilitate the g</w:t>
                            </w:r>
                            <w:r w:rsidRPr="00524809">
                              <w:t>roup work.</w:t>
                            </w:r>
                          </w:p>
                          <w:p w:rsidR="00291640" w:rsidRPr="00524809" w:rsidRDefault="00291640" w:rsidP="00291640"/>
                          <w:p w:rsidR="00E445EE" w:rsidRPr="00291640" w:rsidRDefault="00291640" w:rsidP="00291640">
                            <w:r w:rsidRPr="00524809">
                              <w:t>Feedback – identify common themes and feedback to the gro</w:t>
                            </w:r>
                            <w:r>
                              <w:t>u</w:t>
                            </w:r>
                            <w:r w:rsidRPr="00524809">
                              <w:t>p.</w:t>
                            </w:r>
                          </w:p>
                        </w:tc>
                        <w:tc>
                          <w:tcPr>
                            <w:tcW w:w="2220" w:type="dxa"/>
                          </w:tcPr>
                          <w:p w:rsidR="00291640" w:rsidRDefault="00291640" w:rsidP="00291640">
                            <w:r>
                              <w:t>In pairs – Use post-it notes to put ideas on the importance of monitoring and evaluating.</w:t>
                            </w:r>
                          </w:p>
                          <w:p w:rsidR="00291640" w:rsidRDefault="00291640" w:rsidP="00291640"/>
                          <w:p w:rsidR="00E445EE" w:rsidRDefault="00291640" w:rsidP="00291640">
                            <w:r>
                              <w:t>The ideas will then be put onto a flipchart in the room.</w:t>
                            </w:r>
                          </w:p>
                        </w:tc>
                        <w:tc>
                          <w:tcPr>
                            <w:tcW w:w="1726" w:type="dxa"/>
                          </w:tcPr>
                          <w:p w:rsidR="00E445EE" w:rsidRDefault="00E445EE"/>
                        </w:tc>
                      </w:tr>
                      <w:tr w:rsidR="00E445EE" w:rsidTr="00E445EE">
                        <w:tc>
                          <w:tcPr>
                            <w:tcW w:w="1556" w:type="dxa"/>
                          </w:tcPr>
                          <w:p w:rsidR="00E445EE" w:rsidRDefault="00E445EE">
                            <w:r>
                              <w:t>1</w:t>
                            </w:r>
                            <w:r w:rsidR="00291640">
                              <w:t>0</w:t>
                            </w:r>
                            <w:r>
                              <w:t xml:space="preserve"> minute</w:t>
                            </w:r>
                            <w:r w:rsidR="00291640">
                              <w:t>s</w:t>
                            </w:r>
                          </w:p>
                        </w:tc>
                        <w:tc>
                          <w:tcPr>
                            <w:tcW w:w="1387" w:type="dxa"/>
                          </w:tcPr>
                          <w:p w:rsidR="00E445EE" w:rsidRDefault="00E445EE"/>
                        </w:tc>
                        <w:tc>
                          <w:tcPr>
                            <w:tcW w:w="3309" w:type="dxa"/>
                          </w:tcPr>
                          <w:p w:rsidR="00291640" w:rsidRDefault="00291640" w:rsidP="00291640">
                            <w:r>
                              <w:rPr>
                                <w:b/>
                              </w:rPr>
                              <w:t>A monitoring and evaluation framework</w:t>
                            </w:r>
                            <w:r w:rsidRPr="002A0662">
                              <w:rPr>
                                <w:b/>
                              </w:rPr>
                              <w:br/>
                            </w:r>
                            <w:r w:rsidRPr="002A0662">
                              <w:rPr>
                                <w:b/>
                              </w:rPr>
                              <w:br/>
                            </w:r>
                            <w:r>
                              <w:t>Introduce</w:t>
                            </w:r>
                            <w:r w:rsidRPr="002A0662">
                              <w:t xml:space="preserve"> the group </w:t>
                            </w:r>
                            <w:r>
                              <w:t xml:space="preserve">to </w:t>
                            </w:r>
                            <w:r w:rsidRPr="002A0662">
                              <w:t xml:space="preserve">the </w:t>
                            </w:r>
                            <w:r>
                              <w:t xml:space="preserve">example </w:t>
                            </w:r>
                            <w:r w:rsidRPr="002A0662">
                              <w:t>c</w:t>
                            </w:r>
                            <w:r>
                              <w:t>ampaign – Hidden Course Costs (</w:t>
                            </w:r>
                            <w:r w:rsidRPr="002E29A0">
                              <w:rPr>
                                <w:b/>
                              </w:rPr>
                              <w:t>Slide 5</w:t>
                            </w:r>
                            <w:r>
                              <w:t>).</w:t>
                            </w:r>
                          </w:p>
                          <w:p w:rsidR="00E445EE" w:rsidRDefault="00E445EE"/>
                        </w:tc>
                        <w:tc>
                          <w:tcPr>
                            <w:tcW w:w="2220" w:type="dxa"/>
                          </w:tcPr>
                          <w:p w:rsidR="00E445EE" w:rsidRDefault="00291640">
                            <w:r>
                              <w:t>Listen and ask questions.</w:t>
                            </w:r>
                          </w:p>
                        </w:tc>
                        <w:tc>
                          <w:tcPr>
                            <w:tcW w:w="1726" w:type="dxa"/>
                          </w:tcPr>
                          <w:p w:rsidR="00E445EE" w:rsidRDefault="00291640">
                            <w:r>
                              <w:t>Understand a monitoring and evaluating framework.</w:t>
                            </w:r>
                          </w:p>
                        </w:tc>
                      </w:tr>
                    </w:tbl>
                    <w:p w:rsidR="00E445EE" w:rsidRDefault="00E445EE" w:rsidP="00E445EE"/>
                  </w:txbxContent>
                </v:textbox>
              </v:shape>
            </w:pict>
          </mc:Fallback>
        </mc:AlternateContent>
      </w:r>
    </w:p>
    <w:p w:rsidR="00E445EE" w:rsidRDefault="00E445EE">
      <w:pPr>
        <w:adjustRightInd/>
        <w:snapToGrid/>
        <w:spacing w:line="240" w:lineRule="auto"/>
        <w:rPr>
          <w:b/>
          <w:color w:val="4B2884" w:themeColor="accent3"/>
          <w:sz w:val="32"/>
        </w:rPr>
      </w:pPr>
      <w:r>
        <w:br w:type="page"/>
      </w:r>
    </w:p>
    <w:p w:rsidR="00E445EE" w:rsidRDefault="00E445EE" w:rsidP="007202C5">
      <w:pPr>
        <w:pStyle w:val="Pull-OutQuote"/>
      </w:pPr>
      <w:r>
        <w:rPr>
          <w:noProof/>
          <w:lang w:eastAsia="en-GB"/>
        </w:rPr>
        <w:lastRenderedPageBreak/>
        <mc:AlternateContent>
          <mc:Choice Requires="wps">
            <w:drawing>
              <wp:anchor distT="0" distB="0" distL="114300" distR="114300" simplePos="0" relativeHeight="251661312" behindDoc="0" locked="0" layoutInCell="1" allowOverlap="1" wp14:anchorId="4782112D" wp14:editId="63D9C82F">
                <wp:simplePos x="0" y="0"/>
                <wp:positionH relativeFrom="column">
                  <wp:posOffset>-3447</wp:posOffset>
                </wp:positionH>
                <wp:positionV relativeFrom="paragraph">
                  <wp:posOffset>253003</wp:posOffset>
                </wp:positionV>
                <wp:extent cx="6530975" cy="5431972"/>
                <wp:effectExtent l="0" t="0" r="2222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5431972"/>
                        </a:xfrm>
                        <a:prstGeom prst="rect">
                          <a:avLst/>
                        </a:prstGeom>
                        <a:solidFill>
                          <a:srgbClr val="FFFFFF"/>
                        </a:solidFill>
                        <a:ln w="9525">
                          <a:solidFill>
                            <a:schemeClr val="accent3"/>
                          </a:solidFill>
                          <a:miter lim="800000"/>
                          <a:headEnd/>
                          <a:tailEnd/>
                        </a:ln>
                      </wps:spPr>
                      <wps:txbx>
                        <w:txbxContent>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1556"/>
                              <w:gridCol w:w="1387"/>
                              <w:gridCol w:w="3309"/>
                              <w:gridCol w:w="2220"/>
                              <w:gridCol w:w="1726"/>
                            </w:tblGrid>
                            <w:tr w:rsidR="00145DC1" w:rsidTr="00E445EE">
                              <w:tc>
                                <w:tcPr>
                                  <w:tcW w:w="1556" w:type="dxa"/>
                                </w:tcPr>
                                <w:p w:rsidR="00145DC1" w:rsidRDefault="00145DC1" w:rsidP="00E1276C">
                                  <w:pPr>
                                    <w:pStyle w:val="IntroductoryText"/>
                                  </w:pPr>
                                  <w:r>
                                    <w:t>Timings</w:t>
                                  </w:r>
                                </w:p>
                              </w:tc>
                              <w:tc>
                                <w:tcPr>
                                  <w:tcW w:w="1387" w:type="dxa"/>
                                </w:tcPr>
                                <w:p w:rsidR="00145DC1" w:rsidRDefault="00145DC1" w:rsidP="00E1276C">
                                  <w:pPr>
                                    <w:pStyle w:val="IntroductoryText"/>
                                  </w:pPr>
                                  <w:r>
                                    <w:t>What you need</w:t>
                                  </w:r>
                                </w:p>
                              </w:tc>
                              <w:tc>
                                <w:tcPr>
                                  <w:tcW w:w="3309" w:type="dxa"/>
                                </w:tcPr>
                                <w:p w:rsidR="00145DC1" w:rsidRDefault="00145DC1" w:rsidP="00E1276C">
                                  <w:pPr>
                                    <w:pStyle w:val="IntroductoryText"/>
                                  </w:pPr>
                                  <w:r>
                                    <w:t>Tutor activity</w:t>
                                  </w:r>
                                </w:p>
                              </w:tc>
                              <w:tc>
                                <w:tcPr>
                                  <w:tcW w:w="2220" w:type="dxa"/>
                                </w:tcPr>
                                <w:p w:rsidR="00145DC1" w:rsidRDefault="00145DC1" w:rsidP="00E1276C">
                                  <w:pPr>
                                    <w:pStyle w:val="IntroductoryText"/>
                                  </w:pPr>
                                  <w:r>
                                    <w:t>Delegate activity</w:t>
                                  </w:r>
                                </w:p>
                              </w:tc>
                              <w:tc>
                                <w:tcPr>
                                  <w:tcW w:w="1726" w:type="dxa"/>
                                </w:tcPr>
                                <w:p w:rsidR="00145DC1" w:rsidRDefault="00145DC1" w:rsidP="00E1276C">
                                  <w:pPr>
                                    <w:pStyle w:val="IntroductoryText"/>
                                  </w:pPr>
                                  <w:r>
                                    <w:t>Learning outcome</w:t>
                                  </w:r>
                                </w:p>
                              </w:tc>
                            </w:tr>
                            <w:tr w:rsidR="00145DC1" w:rsidTr="00E445EE">
                              <w:tc>
                                <w:tcPr>
                                  <w:tcW w:w="1556" w:type="dxa"/>
                                </w:tcPr>
                                <w:p w:rsidR="00145DC1" w:rsidRDefault="00291640">
                                  <w:r>
                                    <w:t>1</w:t>
                                  </w:r>
                                  <w:r w:rsidR="00E445EE">
                                    <w:t>5</w:t>
                                  </w:r>
                                  <w:r w:rsidR="00145DC1">
                                    <w:t xml:space="preserve"> minutes</w:t>
                                  </w:r>
                                </w:p>
                              </w:tc>
                              <w:tc>
                                <w:tcPr>
                                  <w:tcW w:w="1387" w:type="dxa"/>
                                </w:tcPr>
                                <w:p w:rsidR="00145DC1" w:rsidRDefault="00145DC1">
                                  <w:r>
                                    <w:t>PowerPoint presentation</w:t>
                                  </w:r>
                                </w:p>
                              </w:tc>
                              <w:tc>
                                <w:tcPr>
                                  <w:tcW w:w="3309" w:type="dxa"/>
                                </w:tcPr>
                                <w:p w:rsidR="00291640" w:rsidRDefault="00291640" w:rsidP="00291640">
                                  <w:r w:rsidRPr="002E29A0">
                                    <w:rPr>
                                      <w:b/>
                                    </w:rPr>
                                    <w:t>Slide 6</w:t>
                                  </w:r>
                                  <w:r>
                                    <w:t>. Talk through the Monitoring and evaluation table, explaining each column.</w:t>
                                  </w:r>
                                </w:p>
                                <w:p w:rsidR="00291640" w:rsidRDefault="00291640" w:rsidP="00291640"/>
                                <w:p w:rsidR="00291640" w:rsidRDefault="00291640" w:rsidP="00291640">
                                  <w:r>
                                    <w:t xml:space="preserve">Give each group a Monitoring and Evaluation Framework </w:t>
                                  </w:r>
                                  <w:proofErr w:type="spellStart"/>
                                  <w:r>
                                    <w:t>handout</w:t>
                                  </w:r>
                                  <w:proofErr w:type="spellEnd"/>
                                  <w:r>
                                    <w:t xml:space="preserve"> and get them to fill it in.</w:t>
                                  </w:r>
                                </w:p>
                                <w:p w:rsidR="00291640" w:rsidRDefault="00291640" w:rsidP="00291640"/>
                                <w:p w:rsidR="00291640" w:rsidRDefault="00291640" w:rsidP="00291640"/>
                                <w:p w:rsidR="00291640" w:rsidRDefault="00291640" w:rsidP="00291640">
                                  <w:r>
                                    <w:t xml:space="preserve">Ask each group to </w:t>
                                  </w:r>
                                  <w:proofErr w:type="spellStart"/>
                                  <w:r>
                                    <w:t>feed back</w:t>
                                  </w:r>
                                  <w:proofErr w:type="spellEnd"/>
                                  <w:r>
                                    <w:t xml:space="preserve"> on one of their rows.</w:t>
                                  </w:r>
                                </w:p>
                                <w:p w:rsidR="00E445EE" w:rsidRDefault="00E445EE"/>
                              </w:tc>
                              <w:tc>
                                <w:tcPr>
                                  <w:tcW w:w="2220" w:type="dxa"/>
                                </w:tcPr>
                                <w:p w:rsidR="00291640" w:rsidRDefault="00291640" w:rsidP="00291640">
                                  <w:r>
                                    <w:t>Complete the framework for their campaign.</w:t>
                                  </w:r>
                                </w:p>
                                <w:p w:rsidR="00291640" w:rsidRDefault="00291640" w:rsidP="00291640"/>
                                <w:p w:rsidR="00291640" w:rsidRDefault="00291640" w:rsidP="00291640"/>
                                <w:p w:rsidR="00291640" w:rsidRDefault="00291640" w:rsidP="00291640"/>
                                <w:p w:rsidR="00291640" w:rsidRDefault="00291640" w:rsidP="00291640"/>
                                <w:p w:rsidR="00145DC1" w:rsidRDefault="00291640" w:rsidP="00291640">
                                  <w:proofErr w:type="spellStart"/>
                                  <w:r>
                                    <w:t>Feed back</w:t>
                                  </w:r>
                                  <w:proofErr w:type="spellEnd"/>
                                  <w:r>
                                    <w:t xml:space="preserve">. </w:t>
                                  </w:r>
                                </w:p>
                              </w:tc>
                              <w:tc>
                                <w:tcPr>
                                  <w:tcW w:w="1726" w:type="dxa"/>
                                </w:tcPr>
                                <w:p w:rsidR="00145DC1" w:rsidRDefault="00145DC1"/>
                              </w:tc>
                            </w:tr>
                            <w:tr w:rsidR="00145DC1" w:rsidTr="00E445EE">
                              <w:tc>
                                <w:tcPr>
                                  <w:tcW w:w="1556" w:type="dxa"/>
                                </w:tcPr>
                                <w:p w:rsidR="00145DC1" w:rsidRDefault="00291640">
                                  <w:r>
                                    <w:t>10</w:t>
                                  </w:r>
                                  <w:r w:rsidR="00E1276C">
                                    <w:t xml:space="preserve"> </w:t>
                                  </w:r>
                                  <w:r w:rsidR="00145DC1">
                                    <w:t>minutes</w:t>
                                  </w:r>
                                </w:p>
                              </w:tc>
                              <w:tc>
                                <w:tcPr>
                                  <w:tcW w:w="1387" w:type="dxa"/>
                                </w:tcPr>
                                <w:p w:rsidR="00145DC1" w:rsidRDefault="00145DC1">
                                  <w:r>
                                    <w:t>PowerPoint presentation</w:t>
                                  </w:r>
                                </w:p>
                              </w:tc>
                              <w:tc>
                                <w:tcPr>
                                  <w:tcW w:w="3309" w:type="dxa"/>
                                </w:tcPr>
                                <w:p w:rsidR="00291640" w:rsidRPr="00291640" w:rsidRDefault="00291640" w:rsidP="00291640">
                                  <w:pPr>
                                    <w:rPr>
                                      <w:b/>
                                    </w:rPr>
                                  </w:pPr>
                                  <w:r w:rsidRPr="00291640">
                                    <w:rPr>
                                      <w:b/>
                                    </w:rPr>
                                    <w:t>Avoiding the pitfalls (slide 7)</w:t>
                                  </w:r>
                                </w:p>
                                <w:p w:rsidR="00291640" w:rsidRDefault="00291640" w:rsidP="00291640"/>
                                <w:p w:rsidR="00291640" w:rsidRDefault="00291640" w:rsidP="00291640">
                                  <w:r w:rsidRPr="009579A3">
                                    <w:t>Here are some handy hints to ensure that you successfully monitor and ev</w:t>
                                  </w:r>
                                  <w:r>
                                    <w:t xml:space="preserve">aluate your campaign activity. </w:t>
                                  </w:r>
                                </w:p>
                                <w:p w:rsidR="00291640" w:rsidRDefault="00291640" w:rsidP="00291640"/>
                                <w:p w:rsidR="00291640" w:rsidRDefault="00291640" w:rsidP="00291640">
                                  <w:r>
                                    <w:t>Talk through the points listed at the end of these tutor notes.</w:t>
                                  </w:r>
                                </w:p>
                                <w:p w:rsidR="00291640" w:rsidRPr="00291640" w:rsidRDefault="00291640" w:rsidP="00291640">
                                  <w:pPr>
                                    <w:rPr>
                                      <w:szCs w:val="18"/>
                                    </w:rPr>
                                  </w:pPr>
                                </w:p>
                                <w:p w:rsidR="00291640" w:rsidRPr="00291640" w:rsidRDefault="00291640" w:rsidP="00291640">
                                  <w:pPr>
                                    <w:rPr>
                                      <w:szCs w:val="18"/>
                                    </w:rPr>
                                  </w:pPr>
                                  <w:r w:rsidRPr="00291640">
                                    <w:rPr>
                                      <w:szCs w:val="18"/>
                                    </w:rPr>
                                    <w:t xml:space="preserve">Ask for further contributions from the learners. </w:t>
                                  </w:r>
                                </w:p>
                                <w:p w:rsidR="00291640" w:rsidRPr="00291640" w:rsidRDefault="00291640" w:rsidP="00291640">
                                  <w:pPr>
                                    <w:rPr>
                                      <w:szCs w:val="18"/>
                                    </w:rPr>
                                  </w:pPr>
                                </w:p>
                                <w:p w:rsidR="00291640" w:rsidRPr="00291640" w:rsidRDefault="00291640" w:rsidP="00291640">
                                  <w:pPr>
                                    <w:rPr>
                                      <w:szCs w:val="18"/>
                                    </w:rPr>
                                  </w:pPr>
                                  <w:r w:rsidRPr="00291640">
                                    <w:rPr>
                                      <w:szCs w:val="18"/>
                                    </w:rPr>
                                    <w:t>Recap learning objectives and thank students for attending.</w:t>
                                  </w:r>
                                </w:p>
                                <w:p w:rsidR="00291640" w:rsidRDefault="00291640" w:rsidP="00291640">
                                  <w:pPr>
                                    <w:rPr>
                                      <w:sz w:val="20"/>
                                    </w:rPr>
                                  </w:pPr>
                                </w:p>
                                <w:p w:rsidR="00291640" w:rsidRDefault="00291640" w:rsidP="00291640">
                                  <w:pPr>
                                    <w:pStyle w:val="Pull-OutQuote"/>
                                  </w:pPr>
                                  <w:r>
                                    <w:rPr>
                                      <w:sz w:val="20"/>
                                    </w:rPr>
                                    <w:t>This is the last session of Skills for Change. Ask students to tweet their next steps on the #</w:t>
                                  </w:r>
                                  <w:proofErr w:type="spellStart"/>
                                  <w:r>
                                    <w:rPr>
                                      <w:sz w:val="20"/>
                                    </w:rPr>
                                    <w:t>skillsforchange</w:t>
                                  </w:r>
                                  <w:proofErr w:type="spellEnd"/>
                                  <w:r>
                                    <w:rPr>
                                      <w:sz w:val="20"/>
                                    </w:rPr>
                                    <w:t xml:space="preserve"> </w:t>
                                  </w:r>
                                  <w:proofErr w:type="spellStart"/>
                                  <w:r>
                                    <w:rPr>
                                      <w:sz w:val="20"/>
                                    </w:rPr>
                                    <w:t>hashtag</w:t>
                                  </w:r>
                                  <w:proofErr w:type="spellEnd"/>
                                  <w:r>
                                    <w:rPr>
                                      <w:sz w:val="20"/>
                                    </w:rPr>
                                    <w:t>.</w:t>
                                  </w:r>
                                </w:p>
                                <w:p w:rsidR="00291640" w:rsidRPr="009579A3" w:rsidRDefault="00291640" w:rsidP="00291640"/>
                                <w:p w:rsidR="00DB7F5E" w:rsidRDefault="00DB7F5E"/>
                              </w:tc>
                              <w:tc>
                                <w:tcPr>
                                  <w:tcW w:w="2220" w:type="dxa"/>
                                </w:tcPr>
                                <w:p w:rsidR="00291640" w:rsidRDefault="00291640" w:rsidP="00291640">
                                  <w:r>
                                    <w:t>Listen and reflect.</w:t>
                                  </w:r>
                                </w:p>
                                <w:p w:rsidR="00291640" w:rsidRDefault="00291640" w:rsidP="00291640"/>
                                <w:p w:rsidR="00145DC1" w:rsidRDefault="00291640" w:rsidP="00291640">
                                  <w:r>
                                    <w:t>Participate and ask questions.</w:t>
                                  </w:r>
                                </w:p>
                              </w:tc>
                              <w:tc>
                                <w:tcPr>
                                  <w:tcW w:w="1726" w:type="dxa"/>
                                </w:tcPr>
                                <w:p w:rsidR="00145DC1" w:rsidRDefault="00291640" w:rsidP="00291640">
                                  <w:r>
                                    <w:t>Show understanding of the pitfalls that can exist.</w:t>
                                  </w:r>
                                </w:p>
                              </w:tc>
                            </w:tr>
                          </w:tbl>
                          <w:p w:rsidR="00145DC1" w:rsidRDefault="00145DC1" w:rsidP="00145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pt;margin-top:19.9pt;width:514.25pt;height:4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" strokecolor="#4b2884 [3206]">
                <v:textbox>
                  <w:txbxContent>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1556"/>
                        <w:gridCol w:w="1387"/>
                        <w:gridCol w:w="3309"/>
                        <w:gridCol w:w="2220"/>
                        <w:gridCol w:w="1726"/>
                      </w:tblGrid>
                      <w:tr w:rsidR="00145DC1" w:rsidTr="00E445EE">
                        <w:tc>
                          <w:tcPr>
                            <w:tcW w:w="1556" w:type="dxa"/>
                          </w:tcPr>
                          <w:p w:rsidR="00145DC1" w:rsidRDefault="00145DC1" w:rsidP="00E1276C">
                            <w:pPr>
                              <w:pStyle w:val="IntroductoryText"/>
                            </w:pPr>
                            <w:r>
                              <w:t>Timings</w:t>
                            </w:r>
                          </w:p>
                        </w:tc>
                        <w:tc>
                          <w:tcPr>
                            <w:tcW w:w="1387" w:type="dxa"/>
                          </w:tcPr>
                          <w:p w:rsidR="00145DC1" w:rsidRDefault="00145DC1" w:rsidP="00E1276C">
                            <w:pPr>
                              <w:pStyle w:val="IntroductoryText"/>
                            </w:pPr>
                            <w:r>
                              <w:t>What you need</w:t>
                            </w:r>
                          </w:p>
                        </w:tc>
                        <w:tc>
                          <w:tcPr>
                            <w:tcW w:w="3309" w:type="dxa"/>
                          </w:tcPr>
                          <w:p w:rsidR="00145DC1" w:rsidRDefault="00145DC1" w:rsidP="00E1276C">
                            <w:pPr>
                              <w:pStyle w:val="IntroductoryText"/>
                            </w:pPr>
                            <w:r>
                              <w:t>Tutor activity</w:t>
                            </w:r>
                          </w:p>
                        </w:tc>
                        <w:tc>
                          <w:tcPr>
                            <w:tcW w:w="2220" w:type="dxa"/>
                          </w:tcPr>
                          <w:p w:rsidR="00145DC1" w:rsidRDefault="00145DC1" w:rsidP="00E1276C">
                            <w:pPr>
                              <w:pStyle w:val="IntroductoryText"/>
                            </w:pPr>
                            <w:r>
                              <w:t>Delegate activity</w:t>
                            </w:r>
                          </w:p>
                        </w:tc>
                        <w:tc>
                          <w:tcPr>
                            <w:tcW w:w="1726" w:type="dxa"/>
                          </w:tcPr>
                          <w:p w:rsidR="00145DC1" w:rsidRDefault="00145DC1" w:rsidP="00E1276C">
                            <w:pPr>
                              <w:pStyle w:val="IntroductoryText"/>
                            </w:pPr>
                            <w:r>
                              <w:t>Learning outcome</w:t>
                            </w:r>
                          </w:p>
                        </w:tc>
                      </w:tr>
                      <w:tr w:rsidR="00145DC1" w:rsidTr="00E445EE">
                        <w:tc>
                          <w:tcPr>
                            <w:tcW w:w="1556" w:type="dxa"/>
                          </w:tcPr>
                          <w:p w:rsidR="00145DC1" w:rsidRDefault="00291640">
                            <w:r>
                              <w:t>1</w:t>
                            </w:r>
                            <w:r w:rsidR="00E445EE">
                              <w:t>5</w:t>
                            </w:r>
                            <w:r w:rsidR="00145DC1">
                              <w:t xml:space="preserve"> minutes</w:t>
                            </w:r>
                          </w:p>
                        </w:tc>
                        <w:tc>
                          <w:tcPr>
                            <w:tcW w:w="1387" w:type="dxa"/>
                          </w:tcPr>
                          <w:p w:rsidR="00145DC1" w:rsidRDefault="00145DC1">
                            <w:r>
                              <w:t>PowerPoint presentation</w:t>
                            </w:r>
                          </w:p>
                        </w:tc>
                        <w:tc>
                          <w:tcPr>
                            <w:tcW w:w="3309" w:type="dxa"/>
                          </w:tcPr>
                          <w:p w:rsidR="00291640" w:rsidRDefault="00291640" w:rsidP="00291640">
                            <w:r w:rsidRPr="002E29A0">
                              <w:rPr>
                                <w:b/>
                              </w:rPr>
                              <w:t>Slide 6</w:t>
                            </w:r>
                            <w:r>
                              <w:t>. Talk through the Monitoring and evaluation table, explaining each column.</w:t>
                            </w:r>
                          </w:p>
                          <w:p w:rsidR="00291640" w:rsidRDefault="00291640" w:rsidP="00291640"/>
                          <w:p w:rsidR="00291640" w:rsidRDefault="00291640" w:rsidP="00291640">
                            <w:r>
                              <w:t xml:space="preserve">Give each group a Monitoring and Evaluation Framework </w:t>
                            </w:r>
                            <w:proofErr w:type="spellStart"/>
                            <w:r>
                              <w:t>handout</w:t>
                            </w:r>
                            <w:proofErr w:type="spellEnd"/>
                            <w:r>
                              <w:t xml:space="preserve"> and get them to fill it in.</w:t>
                            </w:r>
                          </w:p>
                          <w:p w:rsidR="00291640" w:rsidRDefault="00291640" w:rsidP="00291640"/>
                          <w:p w:rsidR="00291640" w:rsidRDefault="00291640" w:rsidP="00291640"/>
                          <w:p w:rsidR="00291640" w:rsidRDefault="00291640" w:rsidP="00291640">
                            <w:r>
                              <w:t xml:space="preserve">Ask each group to </w:t>
                            </w:r>
                            <w:proofErr w:type="spellStart"/>
                            <w:r>
                              <w:t>feed back</w:t>
                            </w:r>
                            <w:proofErr w:type="spellEnd"/>
                            <w:r>
                              <w:t xml:space="preserve"> on one of their rows.</w:t>
                            </w:r>
                          </w:p>
                          <w:p w:rsidR="00E445EE" w:rsidRDefault="00E445EE"/>
                        </w:tc>
                        <w:tc>
                          <w:tcPr>
                            <w:tcW w:w="2220" w:type="dxa"/>
                          </w:tcPr>
                          <w:p w:rsidR="00291640" w:rsidRDefault="00291640" w:rsidP="00291640">
                            <w:r>
                              <w:t>Complete the framework for their campaign.</w:t>
                            </w:r>
                          </w:p>
                          <w:p w:rsidR="00291640" w:rsidRDefault="00291640" w:rsidP="00291640"/>
                          <w:p w:rsidR="00291640" w:rsidRDefault="00291640" w:rsidP="00291640"/>
                          <w:p w:rsidR="00291640" w:rsidRDefault="00291640" w:rsidP="00291640"/>
                          <w:p w:rsidR="00291640" w:rsidRDefault="00291640" w:rsidP="00291640"/>
                          <w:p w:rsidR="00145DC1" w:rsidRDefault="00291640" w:rsidP="00291640">
                            <w:proofErr w:type="spellStart"/>
                            <w:r>
                              <w:t>Feed back</w:t>
                            </w:r>
                            <w:proofErr w:type="spellEnd"/>
                            <w:r>
                              <w:t xml:space="preserve">. </w:t>
                            </w:r>
                          </w:p>
                        </w:tc>
                        <w:tc>
                          <w:tcPr>
                            <w:tcW w:w="1726" w:type="dxa"/>
                          </w:tcPr>
                          <w:p w:rsidR="00145DC1" w:rsidRDefault="00145DC1"/>
                        </w:tc>
                      </w:tr>
                      <w:tr w:rsidR="00145DC1" w:rsidTr="00E445EE">
                        <w:tc>
                          <w:tcPr>
                            <w:tcW w:w="1556" w:type="dxa"/>
                          </w:tcPr>
                          <w:p w:rsidR="00145DC1" w:rsidRDefault="00291640">
                            <w:r>
                              <w:t>10</w:t>
                            </w:r>
                            <w:r w:rsidR="00E1276C">
                              <w:t xml:space="preserve"> </w:t>
                            </w:r>
                            <w:r w:rsidR="00145DC1">
                              <w:t>minutes</w:t>
                            </w:r>
                          </w:p>
                        </w:tc>
                        <w:tc>
                          <w:tcPr>
                            <w:tcW w:w="1387" w:type="dxa"/>
                          </w:tcPr>
                          <w:p w:rsidR="00145DC1" w:rsidRDefault="00145DC1">
                            <w:r>
                              <w:t>PowerPoint presentation</w:t>
                            </w:r>
                          </w:p>
                        </w:tc>
                        <w:tc>
                          <w:tcPr>
                            <w:tcW w:w="3309" w:type="dxa"/>
                          </w:tcPr>
                          <w:p w:rsidR="00291640" w:rsidRPr="00291640" w:rsidRDefault="00291640" w:rsidP="00291640">
                            <w:pPr>
                              <w:rPr>
                                <w:b/>
                              </w:rPr>
                            </w:pPr>
                            <w:r w:rsidRPr="00291640">
                              <w:rPr>
                                <w:b/>
                              </w:rPr>
                              <w:t>Avoiding the pitfalls (slide 7)</w:t>
                            </w:r>
                          </w:p>
                          <w:p w:rsidR="00291640" w:rsidRDefault="00291640" w:rsidP="00291640"/>
                          <w:p w:rsidR="00291640" w:rsidRDefault="00291640" w:rsidP="00291640">
                            <w:r w:rsidRPr="009579A3">
                              <w:t>Here are some handy hints to ensure that you successfully monitor and ev</w:t>
                            </w:r>
                            <w:r>
                              <w:t xml:space="preserve">aluate your campaign activity. </w:t>
                            </w:r>
                          </w:p>
                          <w:p w:rsidR="00291640" w:rsidRDefault="00291640" w:rsidP="00291640"/>
                          <w:p w:rsidR="00291640" w:rsidRDefault="00291640" w:rsidP="00291640">
                            <w:r>
                              <w:t>Talk through the points listed at the end of these tutor notes.</w:t>
                            </w:r>
                          </w:p>
                          <w:p w:rsidR="00291640" w:rsidRPr="00291640" w:rsidRDefault="00291640" w:rsidP="00291640">
                            <w:pPr>
                              <w:rPr>
                                <w:szCs w:val="18"/>
                              </w:rPr>
                            </w:pPr>
                          </w:p>
                          <w:p w:rsidR="00291640" w:rsidRPr="00291640" w:rsidRDefault="00291640" w:rsidP="00291640">
                            <w:pPr>
                              <w:rPr>
                                <w:szCs w:val="18"/>
                              </w:rPr>
                            </w:pPr>
                            <w:r w:rsidRPr="00291640">
                              <w:rPr>
                                <w:szCs w:val="18"/>
                              </w:rPr>
                              <w:t xml:space="preserve">Ask for further contributions from the learners. </w:t>
                            </w:r>
                          </w:p>
                          <w:p w:rsidR="00291640" w:rsidRPr="00291640" w:rsidRDefault="00291640" w:rsidP="00291640">
                            <w:pPr>
                              <w:rPr>
                                <w:szCs w:val="18"/>
                              </w:rPr>
                            </w:pPr>
                          </w:p>
                          <w:p w:rsidR="00291640" w:rsidRPr="00291640" w:rsidRDefault="00291640" w:rsidP="00291640">
                            <w:pPr>
                              <w:rPr>
                                <w:szCs w:val="18"/>
                              </w:rPr>
                            </w:pPr>
                            <w:r w:rsidRPr="00291640">
                              <w:rPr>
                                <w:szCs w:val="18"/>
                              </w:rPr>
                              <w:t>Recap learning objectives and thank students for attending.</w:t>
                            </w:r>
                          </w:p>
                          <w:p w:rsidR="00291640" w:rsidRDefault="00291640" w:rsidP="00291640">
                            <w:pPr>
                              <w:rPr>
                                <w:sz w:val="20"/>
                              </w:rPr>
                            </w:pPr>
                          </w:p>
                          <w:p w:rsidR="00291640" w:rsidRDefault="00291640" w:rsidP="00291640">
                            <w:pPr>
                              <w:pStyle w:val="Pull-OutQuote"/>
                            </w:pPr>
                            <w:r>
                              <w:rPr>
                                <w:sz w:val="20"/>
                              </w:rPr>
                              <w:t>This is the last session of Skills for Change. Ask students to tweet their next steps on the #</w:t>
                            </w:r>
                            <w:proofErr w:type="spellStart"/>
                            <w:r>
                              <w:rPr>
                                <w:sz w:val="20"/>
                              </w:rPr>
                              <w:t>skillsforchange</w:t>
                            </w:r>
                            <w:proofErr w:type="spellEnd"/>
                            <w:r>
                              <w:rPr>
                                <w:sz w:val="20"/>
                              </w:rPr>
                              <w:t xml:space="preserve"> </w:t>
                            </w:r>
                            <w:proofErr w:type="spellStart"/>
                            <w:r>
                              <w:rPr>
                                <w:sz w:val="20"/>
                              </w:rPr>
                              <w:t>hashtag</w:t>
                            </w:r>
                            <w:proofErr w:type="spellEnd"/>
                            <w:r>
                              <w:rPr>
                                <w:sz w:val="20"/>
                              </w:rPr>
                              <w:t>.</w:t>
                            </w:r>
                          </w:p>
                          <w:p w:rsidR="00291640" w:rsidRPr="009579A3" w:rsidRDefault="00291640" w:rsidP="00291640"/>
                          <w:p w:rsidR="00DB7F5E" w:rsidRDefault="00DB7F5E"/>
                        </w:tc>
                        <w:tc>
                          <w:tcPr>
                            <w:tcW w:w="2220" w:type="dxa"/>
                          </w:tcPr>
                          <w:p w:rsidR="00291640" w:rsidRDefault="00291640" w:rsidP="00291640">
                            <w:r>
                              <w:t>Listen and reflect.</w:t>
                            </w:r>
                          </w:p>
                          <w:p w:rsidR="00291640" w:rsidRDefault="00291640" w:rsidP="00291640"/>
                          <w:p w:rsidR="00145DC1" w:rsidRDefault="00291640" w:rsidP="00291640">
                            <w:r>
                              <w:t>Participate and ask questions.</w:t>
                            </w:r>
                          </w:p>
                        </w:tc>
                        <w:tc>
                          <w:tcPr>
                            <w:tcW w:w="1726" w:type="dxa"/>
                          </w:tcPr>
                          <w:p w:rsidR="00145DC1" w:rsidRDefault="00291640" w:rsidP="00291640">
                            <w:r>
                              <w:t>Show understanding of the pitfalls that can exist.</w:t>
                            </w:r>
                          </w:p>
                        </w:tc>
                      </w:tr>
                    </w:tbl>
                    <w:p w:rsidR="00145DC1" w:rsidRDefault="00145DC1" w:rsidP="00145DC1"/>
                  </w:txbxContent>
                </v:textbox>
              </v:shape>
            </w:pict>
          </mc:Fallback>
        </mc:AlternateContent>
      </w:r>
    </w:p>
    <w:p w:rsidR="0001646F" w:rsidRDefault="0001646F"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DB7F5E" w:rsidRDefault="00DB7F5E" w:rsidP="007202C5">
      <w:pPr>
        <w:pStyle w:val="Pull-OutQuote"/>
      </w:pPr>
    </w:p>
    <w:p w:rsidR="00291640" w:rsidRDefault="00291640" w:rsidP="00291640">
      <w:pPr>
        <w:rPr>
          <w:b/>
          <w:sz w:val="20"/>
        </w:rPr>
      </w:pPr>
    </w:p>
    <w:p w:rsidR="00291640" w:rsidRDefault="00291640" w:rsidP="00291640">
      <w:pPr>
        <w:rPr>
          <w:b/>
          <w:sz w:val="20"/>
        </w:rPr>
      </w:pPr>
    </w:p>
    <w:p w:rsidR="00291640" w:rsidRDefault="00291640" w:rsidP="00291640">
      <w:pPr>
        <w:rPr>
          <w:b/>
          <w:sz w:val="20"/>
        </w:rPr>
      </w:pPr>
    </w:p>
    <w:p w:rsidR="00291640" w:rsidRDefault="00291640" w:rsidP="00291640">
      <w:pPr>
        <w:rPr>
          <w:b/>
          <w:sz w:val="20"/>
        </w:rPr>
      </w:pPr>
    </w:p>
    <w:p w:rsidR="00291640" w:rsidRDefault="00291640" w:rsidP="00291640">
      <w:pPr>
        <w:rPr>
          <w:b/>
          <w:sz w:val="20"/>
        </w:rPr>
      </w:pPr>
    </w:p>
    <w:p w:rsidR="00291640" w:rsidRDefault="00291640" w:rsidP="00291640">
      <w:pPr>
        <w:rPr>
          <w:b/>
          <w:sz w:val="20"/>
        </w:rPr>
      </w:pPr>
    </w:p>
    <w:p w:rsidR="00291640" w:rsidRDefault="00291640" w:rsidP="00291640">
      <w:pPr>
        <w:rPr>
          <w:b/>
          <w:sz w:val="20"/>
        </w:rPr>
      </w:pPr>
    </w:p>
    <w:p w:rsidR="00291640" w:rsidRDefault="00291640" w:rsidP="00291640">
      <w:pPr>
        <w:rPr>
          <w:b/>
          <w:sz w:val="20"/>
        </w:rPr>
      </w:pPr>
    </w:p>
    <w:p w:rsidR="00291640" w:rsidRDefault="00291640" w:rsidP="00291640">
      <w:pPr>
        <w:rPr>
          <w:b/>
          <w:sz w:val="20"/>
        </w:rPr>
      </w:pPr>
    </w:p>
    <w:p w:rsidR="00291640" w:rsidRDefault="00291640" w:rsidP="00291640">
      <w:pPr>
        <w:rPr>
          <w:b/>
          <w:sz w:val="20"/>
        </w:rPr>
      </w:pPr>
    </w:p>
    <w:p w:rsidR="00291640" w:rsidRDefault="00291640" w:rsidP="00291640">
      <w:pPr>
        <w:rPr>
          <w:b/>
          <w:sz w:val="20"/>
        </w:rPr>
      </w:pPr>
    </w:p>
    <w:p w:rsidR="00291640" w:rsidRDefault="00291640" w:rsidP="00291640">
      <w:pPr>
        <w:rPr>
          <w:b/>
          <w:sz w:val="20"/>
        </w:rPr>
      </w:pPr>
    </w:p>
    <w:p w:rsidR="00291640" w:rsidRDefault="00291640" w:rsidP="00291640">
      <w:pPr>
        <w:rPr>
          <w:b/>
          <w:sz w:val="20"/>
        </w:rPr>
      </w:pPr>
    </w:p>
    <w:p w:rsidR="00291640" w:rsidRDefault="00291640">
      <w:pPr>
        <w:adjustRightInd/>
        <w:snapToGrid/>
        <w:spacing w:line="240" w:lineRule="auto"/>
        <w:rPr>
          <w:b/>
          <w:sz w:val="20"/>
        </w:rPr>
      </w:pPr>
      <w:r>
        <w:rPr>
          <w:b/>
          <w:sz w:val="20"/>
        </w:rPr>
        <w:br w:type="page"/>
      </w:r>
    </w:p>
    <w:p w:rsidR="00291640" w:rsidRPr="00F80839" w:rsidRDefault="00291640" w:rsidP="00291640">
      <w:pPr>
        <w:pStyle w:val="Heading2"/>
      </w:pPr>
      <w:r w:rsidRPr="00F80839">
        <w:lastRenderedPageBreak/>
        <w:t xml:space="preserve">Avoiding the pitfalls </w:t>
      </w:r>
      <w:r>
        <w:t>(slide 7)</w:t>
      </w:r>
    </w:p>
    <w:p w:rsidR="00291640" w:rsidRDefault="00291640" w:rsidP="00291640"/>
    <w:p w:rsidR="00291640" w:rsidRPr="002E29A0" w:rsidRDefault="00291640" w:rsidP="00291640">
      <w:pPr>
        <w:pStyle w:val="ListParagraph"/>
        <w:numPr>
          <w:ilvl w:val="0"/>
          <w:numId w:val="18"/>
        </w:numPr>
      </w:pPr>
      <w:r w:rsidRPr="00291640">
        <w:rPr>
          <w:b/>
        </w:rPr>
        <w:t>Factor monitoring and evaluation into the planning stage:</w:t>
      </w:r>
      <w:r w:rsidRPr="009579A3">
        <w:t xml:space="preserve"> Monitoring and evaluation is not something to simply bolt on at the end. This needs to be factored in the planning of your campaign. How will you measure success and how will you ensure that the campaign is working to achieve the aims and objectives of the campaign?</w:t>
      </w:r>
    </w:p>
    <w:p w:rsidR="00291640" w:rsidRPr="009579A3" w:rsidRDefault="00291640" w:rsidP="00291640"/>
    <w:p w:rsidR="00291640" w:rsidRDefault="00291640" w:rsidP="00291640">
      <w:pPr>
        <w:pStyle w:val="ListParagraph"/>
        <w:numPr>
          <w:ilvl w:val="0"/>
          <w:numId w:val="18"/>
        </w:numPr>
      </w:pPr>
      <w:r w:rsidRPr="00291640">
        <w:rPr>
          <w:b/>
        </w:rPr>
        <w:t>Measure the impacts in time:</w:t>
      </w:r>
      <w:r w:rsidRPr="009579A3">
        <w:t xml:space="preserve"> It is crucial to have your own benchmark about impact and how you intent to achieve it. If your campaign is not making a difference to the lives of your members. Why do it?</w:t>
      </w:r>
      <w:r>
        <w:t xml:space="preserve"> Having a good understanding of your aim(s), outcomes and activities is the first step in meaningful evaluation. Your campaign plan should give you this – measuring outputs, e.g. the number of supporters you have is important, but only so far as it enables you to understand your progress in achieving your aim. </w:t>
      </w:r>
    </w:p>
    <w:p w:rsidR="00291640" w:rsidRDefault="00291640" w:rsidP="00291640">
      <w:pPr>
        <w:rPr>
          <w:b/>
        </w:rPr>
      </w:pPr>
    </w:p>
    <w:p w:rsidR="00291640" w:rsidRDefault="00291640" w:rsidP="00291640">
      <w:pPr>
        <w:pStyle w:val="ListParagraph"/>
        <w:numPr>
          <w:ilvl w:val="0"/>
          <w:numId w:val="18"/>
        </w:numPr>
      </w:pPr>
      <w:r w:rsidRPr="00AF1E5A">
        <w:t>Ensure y</w:t>
      </w:r>
      <w:r>
        <w:t>ou are measuring outcomes as part of your work to measure impact, as focusing solely on impact will leave you with very long planning cycles and you will need to understand progress and communicate to your supporters.</w:t>
      </w:r>
    </w:p>
    <w:p w:rsidR="00291640" w:rsidRDefault="00291640" w:rsidP="00291640"/>
    <w:p w:rsidR="00291640" w:rsidRPr="00291640" w:rsidRDefault="00291640" w:rsidP="00291640">
      <w:pPr>
        <w:pStyle w:val="ListParagraph"/>
        <w:numPr>
          <w:ilvl w:val="0"/>
          <w:numId w:val="18"/>
        </w:numPr>
        <w:rPr>
          <w:b/>
        </w:rPr>
      </w:pPr>
      <w:r w:rsidRPr="00291640">
        <w:rPr>
          <w:b/>
        </w:rPr>
        <w:t xml:space="preserve">Build evidence, not proof: </w:t>
      </w:r>
      <w:r>
        <w:t xml:space="preserve">Don’t worry about establishing attribution beyond doubt, focus on contribution – i.e. the weight of evidence suggests your campaign activities contributed to x outcome. </w:t>
      </w:r>
      <w:r w:rsidRPr="00291640">
        <w:rPr>
          <w:b/>
        </w:rPr>
        <w:br/>
        <w:t xml:space="preserve"> </w:t>
      </w:r>
    </w:p>
    <w:p w:rsidR="00291640" w:rsidRDefault="00291640" w:rsidP="00291640">
      <w:pPr>
        <w:pStyle w:val="ListParagraph"/>
        <w:numPr>
          <w:ilvl w:val="0"/>
          <w:numId w:val="18"/>
        </w:numPr>
      </w:pPr>
      <w:r w:rsidRPr="00291640">
        <w:rPr>
          <w:b/>
        </w:rPr>
        <w:t>Teamwork:</w:t>
      </w:r>
      <w:r w:rsidRPr="009579A3">
        <w:t xml:space="preserve"> </w:t>
      </w:r>
      <w:r>
        <w:t xml:space="preserve">Your evaluation needn’t be complex – collecting evidence &amp; reflecting on progress should help you be more effective and save you time. </w:t>
      </w:r>
    </w:p>
    <w:p w:rsidR="00291640" w:rsidRDefault="00291640" w:rsidP="00291640">
      <w:pPr>
        <w:rPr>
          <w:b/>
        </w:rPr>
      </w:pPr>
    </w:p>
    <w:p w:rsidR="00291640" w:rsidRPr="009579A3" w:rsidRDefault="00291640" w:rsidP="00291640">
      <w:pPr>
        <w:pStyle w:val="ListParagraph"/>
        <w:numPr>
          <w:ilvl w:val="0"/>
          <w:numId w:val="18"/>
        </w:numPr>
      </w:pPr>
      <w:r w:rsidRPr="009579A3">
        <w:t xml:space="preserve">Campaigns rarely succeed without the help of others. Ensure that you make sure to thank those that helped you out along the way. </w:t>
      </w:r>
      <w:r>
        <w:t>I</w:t>
      </w:r>
      <w:r w:rsidRPr="009579A3">
        <w:t>f you are working in partnership with others why not put their badge on your website and use t</w:t>
      </w:r>
      <w:r>
        <w:t>hem in your publicity material?</w:t>
      </w:r>
      <w:r>
        <w:br/>
      </w:r>
    </w:p>
    <w:p w:rsidR="00291640" w:rsidRDefault="00291640" w:rsidP="00291640">
      <w:pPr>
        <w:pStyle w:val="ListParagraph"/>
        <w:numPr>
          <w:ilvl w:val="0"/>
          <w:numId w:val="18"/>
        </w:numPr>
      </w:pPr>
      <w:r w:rsidRPr="00291640">
        <w:rPr>
          <w:b/>
        </w:rPr>
        <w:t xml:space="preserve">Plan how to communicate your results: </w:t>
      </w:r>
      <w:r w:rsidRPr="009579A3">
        <w:t xml:space="preserve">How are you going to communicate to your members? You can’t be held accountable if you do not communicate. Making information open and available can help you justify the deployment of resources to your campaigns and help motivate supporters by allowing you to promote success. </w:t>
      </w:r>
    </w:p>
    <w:p w:rsidR="00291640" w:rsidRDefault="00291640" w:rsidP="00291640"/>
    <w:p w:rsidR="00291640" w:rsidRDefault="00291640" w:rsidP="00291640">
      <w:pPr>
        <w:pStyle w:val="ListParagraph"/>
        <w:numPr>
          <w:ilvl w:val="0"/>
          <w:numId w:val="18"/>
        </w:numPr>
      </w:pPr>
      <w:r w:rsidRPr="00291640">
        <w:rPr>
          <w:b/>
        </w:rPr>
        <w:t xml:space="preserve">Some information is better than none: </w:t>
      </w:r>
      <w:r>
        <w:t>If you can collect some information that is better than nothing, if you have no time at all.</w:t>
      </w:r>
    </w:p>
    <w:p w:rsidR="00291640" w:rsidRDefault="00291640" w:rsidP="00291640"/>
    <w:p w:rsidR="00291640" w:rsidRPr="009C5985" w:rsidRDefault="00291640" w:rsidP="00291640">
      <w:pPr>
        <w:pStyle w:val="ListParagraph"/>
        <w:numPr>
          <w:ilvl w:val="0"/>
          <w:numId w:val="18"/>
        </w:numPr>
      </w:pPr>
      <w:r w:rsidRPr="00291640">
        <w:rPr>
          <w:b/>
        </w:rPr>
        <w:t>Establish the link to action and make it participative:</w:t>
      </w:r>
      <w:r>
        <w:t xml:space="preserve"> Ensure your data is based on campaign actions. Why not make it participative and involve all campaigners in evaluation? Ask campaigners/supporters to give their opinions on progress along the way at actions and afterwards. Don’t think about evaluation as happening from the top-down by one campaign evaluator, although you will need to collate data, make it a part of the campaign, the information will be richer as a result!</w:t>
      </w:r>
      <w:r>
        <w:br/>
      </w:r>
    </w:p>
    <w:p w:rsidR="00291640" w:rsidRPr="00291640" w:rsidRDefault="00291640" w:rsidP="00291640">
      <w:pPr>
        <w:pStyle w:val="ListParagraph"/>
        <w:numPr>
          <w:ilvl w:val="0"/>
          <w:numId w:val="18"/>
        </w:numPr>
        <w:rPr>
          <w:b/>
        </w:rPr>
      </w:pPr>
      <w:r w:rsidRPr="00291640">
        <w:rPr>
          <w:b/>
        </w:rPr>
        <w:t xml:space="preserve">Create a learning culture: </w:t>
      </w:r>
      <w:r>
        <w:t>Train everyone up in evaluation and ensure you keep evaluating, make it part of your working practices and work planning.</w:t>
      </w:r>
    </w:p>
    <w:p w:rsidR="00291640" w:rsidRDefault="00291640" w:rsidP="00291640">
      <w:pPr>
        <w:rPr>
          <w:sz w:val="20"/>
        </w:rPr>
      </w:pPr>
    </w:p>
    <w:p w:rsidR="00DB7F5E" w:rsidRPr="00DB7F5E" w:rsidRDefault="00DB7F5E" w:rsidP="00DB7F5E"/>
    <w:sectPr w:rsidR="00DB7F5E" w:rsidRPr="00DB7F5E" w:rsidSect="00145DC1">
      <w:headerReference w:type="default" r:id="rId10"/>
      <w:footerReference w:type="default" r:id="rId11"/>
      <w:pgSz w:w="11906" w:h="16838"/>
      <w:pgMar w:top="853" w:right="1985" w:bottom="2835" w:left="794" w:header="227" w:footer="419" w:gutter="0"/>
      <w:cols w:space="3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C9" w:rsidRDefault="00D31AC9" w:rsidP="005205D8">
      <w:pPr>
        <w:spacing w:line="240" w:lineRule="auto"/>
      </w:pPr>
      <w:r>
        <w:separator/>
      </w:r>
    </w:p>
  </w:endnote>
  <w:endnote w:type="continuationSeparator" w:id="0">
    <w:p w:rsidR="00D31AC9" w:rsidRDefault="00D31AC9" w:rsidP="005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11" w:rsidRDefault="000F2E11">
    <w:pPr>
      <w:pStyle w:val="Footer"/>
    </w:pPr>
    <w:r>
      <w:rPr>
        <w:noProof/>
        <w:lang w:eastAsia="en-GB"/>
      </w:rPr>
      <mc:AlternateContent>
        <mc:Choice Requires="wps">
          <w:drawing>
            <wp:anchor distT="0" distB="0" distL="114300" distR="114300" simplePos="0" relativeHeight="251663360" behindDoc="0" locked="0" layoutInCell="1" allowOverlap="1" wp14:anchorId="793DF6FC" wp14:editId="593929C4">
              <wp:simplePos x="0" y="0"/>
              <wp:positionH relativeFrom="column">
                <wp:posOffset>-100965</wp:posOffset>
              </wp:positionH>
              <wp:positionV relativeFrom="paragraph">
                <wp:posOffset>-214086</wp:posOffset>
              </wp:positionV>
              <wp:extent cx="2960914" cy="566057"/>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914" cy="566057"/>
                      </a:xfrm>
                      <a:prstGeom prst="rect">
                        <a:avLst/>
                      </a:prstGeom>
                      <a:noFill/>
                      <a:ln w="9525">
                        <a:noFill/>
                        <a:miter lim="800000"/>
                        <a:headEnd/>
                        <a:tailEnd/>
                      </a:ln>
                    </wps:spPr>
                    <wps:txbx>
                      <w:txbxContent>
                        <w:p w:rsidR="000F2E11" w:rsidRDefault="000F2E11" w:rsidP="000F2E11">
                          <w:pPr>
                            <w:pStyle w:val="FooterImportantInformation"/>
                          </w:pPr>
                          <w:r>
                            <w:t>#</w:t>
                          </w:r>
                          <w:proofErr w:type="spellStart"/>
                          <w:r>
                            <w:t>skillsforchange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95pt;margin-top:-16.85pt;width:233.1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" filled="f" stroked="f">
              <v:textbox>
                <w:txbxContent>
                  <w:p w:rsidR="000F2E11" w:rsidRDefault="000F2E11" w:rsidP="000F2E11">
                    <w:pPr>
                      <w:pStyle w:val="FooterImportantInformation"/>
                    </w:pPr>
                    <w:r>
                      <w:t>#</w:t>
                    </w:r>
                    <w:proofErr w:type="spellStart"/>
                    <w:r>
                      <w:t>skillsforchange</w:t>
                    </w:r>
                    <w:proofErr w:type="spellEnd"/>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6F" w:rsidRPr="00C5339F" w:rsidRDefault="00DF7229" w:rsidP="00C5339F">
    <w:pPr>
      <w:pStyle w:val="ZeroLead"/>
    </w:pPr>
    <w:r>
      <w:rPr>
        <w:noProof/>
        <w:lang w:eastAsia="en-GB"/>
      </w:rPr>
      <w:drawing>
        <wp:anchor distT="0" distB="0" distL="114300" distR="114300" simplePos="0" relativeHeight="251660799" behindDoc="0" locked="0" layoutInCell="1" allowOverlap="1" wp14:anchorId="1D82E06F" wp14:editId="40E8B281">
          <wp:simplePos x="0" y="0"/>
          <wp:positionH relativeFrom="page">
            <wp:posOffset>473075</wp:posOffset>
          </wp:positionH>
          <wp:positionV relativeFrom="page">
            <wp:posOffset>9596641</wp:posOffset>
          </wp:positionV>
          <wp:extent cx="6706800" cy="739984"/>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Infosheet_Verdana-CORE_PC_Backgrounds-4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800" cy="739984"/>
                  </a:xfrm>
                  <a:prstGeom prst="rect">
                    <a:avLst/>
                  </a:prstGeom>
                </pic:spPr>
              </pic:pic>
            </a:graphicData>
          </a:graphic>
          <wp14:sizeRelH relativeFrom="page">
            <wp14:pctWidth>0</wp14:pctWidth>
          </wp14:sizeRelH>
          <wp14:sizeRelV relativeFrom="page">
            <wp14:pctHeight>0</wp14:pctHeight>
          </wp14:sizeRelV>
        </wp:anchor>
      </w:drawing>
    </w:r>
    <w:r w:rsidR="0001646F">
      <w:rPr>
        <w:noProof/>
        <w:lang w:eastAsia="en-GB"/>
      </w:rPr>
      <mc:AlternateContent>
        <mc:Choice Requires="wps">
          <w:drawing>
            <wp:anchor distT="0" distB="0" distL="114300" distR="114300" simplePos="0" relativeHeight="251661312" behindDoc="0" locked="0" layoutInCell="1" allowOverlap="1" wp14:anchorId="3A14D0D6" wp14:editId="4B9C70A4">
              <wp:simplePos x="0" y="0"/>
              <wp:positionH relativeFrom="column">
                <wp:posOffset>-4916</wp:posOffset>
              </wp:positionH>
              <wp:positionV relativeFrom="paragraph">
                <wp:posOffset>-1244121</wp:posOffset>
              </wp:positionV>
              <wp:extent cx="1436113" cy="1023792"/>
              <wp:effectExtent l="0" t="0" r="12065" b="5080"/>
              <wp:wrapNone/>
              <wp:docPr id="3" name="Rectangle 3"/>
              <wp:cNvGraphicFramePr/>
              <a:graphic xmlns:a="http://schemas.openxmlformats.org/drawingml/2006/main">
                <a:graphicData uri="http://schemas.microsoft.com/office/word/2010/wordprocessingShape">
                  <wps:wsp>
                    <wps:cNvSpPr/>
                    <wps:spPr>
                      <a:xfrm>
                        <a:off x="0" y="0"/>
                        <a:ext cx="1436113" cy="1023792"/>
                      </a:xfrm>
                      <a:prstGeom prst="rect">
                        <a:avLst/>
                      </a:prstGeom>
                      <a:noFill/>
                      <a:ln w="0">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2268" w:type="dxa"/>
                            <w:tblLayout w:type="fixed"/>
                            <w:tblCellMar>
                              <w:left w:w="0" w:type="dxa"/>
                              <w:right w:w="0" w:type="dxa"/>
                            </w:tblCellMar>
                            <w:tblLook w:val="04A0" w:firstRow="1" w:lastRow="0" w:firstColumn="1" w:lastColumn="0" w:noHBand="0" w:noVBand="1"/>
                          </w:tblPr>
                          <w:tblGrid>
                            <w:gridCol w:w="196"/>
                            <w:gridCol w:w="2072"/>
                          </w:tblGrid>
                          <w:tr w:rsidR="00B76290" w:rsidTr="00B76290">
                            <w:trPr>
                              <w:trHeight w:val="668"/>
                            </w:trPr>
                            <w:tc>
                              <w:tcPr>
                                <w:tcW w:w="2268" w:type="dxa"/>
                                <w:gridSpan w:val="2"/>
                              </w:tcPr>
                              <w:p w:rsidR="00B76290" w:rsidRDefault="00B76290" w:rsidP="00B76290">
                                <w:pPr>
                                  <w:pStyle w:val="Address"/>
                                </w:pPr>
                                <w:r>
                                  <w:t>Macadam House</w:t>
                                </w:r>
                              </w:p>
                              <w:p w:rsidR="00B76290" w:rsidRPr="00B76290" w:rsidRDefault="00B76290" w:rsidP="00B76290">
                                <w:pPr>
                                  <w:pStyle w:val="Address"/>
                                </w:pPr>
                                <w:r w:rsidRPr="00B76290">
                                  <w:t xml:space="preserve">275 </w:t>
                                </w:r>
                                <w:proofErr w:type="spellStart"/>
                                <w:r w:rsidRPr="00B76290">
                                  <w:t>Gray’s</w:t>
                                </w:r>
                                <w:proofErr w:type="spellEnd"/>
                                <w:r w:rsidRPr="00B76290">
                                  <w:t xml:space="preserve"> Inn Road</w:t>
                                </w:r>
                              </w:p>
                              <w:p w:rsidR="00B76290" w:rsidRPr="00B76290" w:rsidRDefault="00B76290" w:rsidP="00B76290">
                                <w:pPr>
                                  <w:pStyle w:val="Address"/>
                                </w:pPr>
                                <w:r>
                                  <w:t>London WC1X 8QB</w:t>
                                </w:r>
                              </w:p>
                            </w:tc>
                          </w:tr>
                          <w:tr w:rsidR="00B76290" w:rsidTr="00B76290">
                            <w:trPr>
                              <w:trHeight w:hRule="exact" w:val="233"/>
                            </w:trPr>
                            <w:tc>
                              <w:tcPr>
                                <w:tcW w:w="196" w:type="dxa"/>
                              </w:tcPr>
                              <w:p w:rsidR="00B76290" w:rsidRDefault="00B76290" w:rsidP="00B76290">
                                <w:pPr>
                                  <w:pStyle w:val="Address"/>
                                </w:pPr>
                                <w:r>
                                  <w:t>t</w:t>
                                </w:r>
                              </w:p>
                            </w:tc>
                            <w:tc>
                              <w:tcPr>
                                <w:tcW w:w="2072" w:type="dxa"/>
                              </w:tcPr>
                              <w:p w:rsidR="00B76290" w:rsidRDefault="00B76290" w:rsidP="00B76290">
                                <w:pPr>
                                  <w:pStyle w:val="Address"/>
                                </w:pPr>
                                <w:r w:rsidRPr="00B76290">
                                  <w:t>0845 5210 262</w:t>
                                </w:r>
                              </w:p>
                            </w:tc>
                          </w:tr>
                          <w:tr w:rsidR="00B76290" w:rsidTr="00664030">
                            <w:trPr>
                              <w:trHeight w:val="221"/>
                            </w:trPr>
                            <w:tc>
                              <w:tcPr>
                                <w:tcW w:w="196" w:type="dxa"/>
                              </w:tcPr>
                              <w:p w:rsidR="00B76290" w:rsidRDefault="00B76290" w:rsidP="00B76290">
                                <w:pPr>
                                  <w:pStyle w:val="Address"/>
                                </w:pPr>
                                <w:r>
                                  <w:t>f</w:t>
                                </w:r>
                              </w:p>
                            </w:tc>
                            <w:tc>
                              <w:tcPr>
                                <w:tcW w:w="2072" w:type="dxa"/>
                              </w:tcPr>
                              <w:p w:rsidR="00B76290" w:rsidRPr="00B76290" w:rsidRDefault="00B76290" w:rsidP="00B76290">
                                <w:pPr>
                                  <w:pStyle w:val="Address"/>
                                </w:pPr>
                                <w:r w:rsidRPr="00B76290">
                                  <w:t>020 7380 0794</w:t>
                                </w:r>
                              </w:p>
                            </w:tc>
                          </w:tr>
                          <w:tr w:rsidR="00B76290" w:rsidTr="00EC23AA">
                            <w:trPr>
                              <w:trHeight w:val="235"/>
                            </w:trPr>
                            <w:tc>
                              <w:tcPr>
                                <w:tcW w:w="196" w:type="dxa"/>
                              </w:tcPr>
                              <w:p w:rsidR="00B76290" w:rsidRDefault="00B76290" w:rsidP="00B76290">
                                <w:pPr>
                                  <w:pStyle w:val="Address"/>
                                </w:pPr>
                                <w:r>
                                  <w:t>e</w:t>
                                </w:r>
                              </w:p>
                            </w:tc>
                            <w:tc>
                              <w:tcPr>
                                <w:tcW w:w="2072" w:type="dxa"/>
                              </w:tcPr>
                              <w:p w:rsidR="00B76290" w:rsidRPr="00B76290" w:rsidRDefault="00B76290" w:rsidP="00B76290">
                                <w:pPr>
                                  <w:pStyle w:val="Address"/>
                                </w:pPr>
                                <w:r w:rsidRPr="00B76290">
                                  <w:t>nusuk@nus.org.uk</w:t>
                                </w:r>
                              </w:p>
                            </w:tc>
                          </w:tr>
                          <w:tr w:rsidR="00EC23AA" w:rsidTr="00D62097">
                            <w:trPr>
                              <w:trHeight w:val="263"/>
                            </w:trPr>
                            <w:tc>
                              <w:tcPr>
                                <w:tcW w:w="2268" w:type="dxa"/>
                                <w:gridSpan w:val="2"/>
                              </w:tcPr>
                              <w:p w:rsidR="00EC23AA" w:rsidRPr="00EC23AA" w:rsidRDefault="00EC23AA" w:rsidP="00B76290">
                                <w:pPr>
                                  <w:pStyle w:val="Address"/>
                                  <w:rPr>
                                    <w:b/>
                                  </w:rPr>
                                </w:pPr>
                                <w:r w:rsidRPr="00EC23AA">
                                  <w:rPr>
                                    <w:b/>
                                  </w:rPr>
                                  <w:t>www.nus.org.uk</w:t>
                                </w:r>
                              </w:p>
                            </w:tc>
                          </w:tr>
                        </w:tbl>
                        <w:p w:rsidR="0001646F" w:rsidRDefault="0001646F" w:rsidP="00B76290">
                          <w:pPr>
                            <w:pStyle w:val="ZeroL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4pt;margin-top:-97.95pt;width:113.1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" filled="f" stroked="f" strokeweight="0">
              <v:textbox inset="0,0,0,0">
                <w:txbxContent>
                  <w:tbl>
                    <w:tblPr>
                      <w:tblStyle w:val="TableGrid"/>
                      <w:tblW w:w="2268" w:type="dxa"/>
                      <w:tblLayout w:type="fixed"/>
                      <w:tblCellMar>
                        <w:left w:w="0" w:type="dxa"/>
                        <w:right w:w="0" w:type="dxa"/>
                      </w:tblCellMar>
                      <w:tblLook w:val="04A0" w:firstRow="1" w:lastRow="0" w:firstColumn="1" w:lastColumn="0" w:noHBand="0" w:noVBand="1"/>
                    </w:tblPr>
                    <w:tblGrid>
                      <w:gridCol w:w="196"/>
                      <w:gridCol w:w="2072"/>
                    </w:tblGrid>
                    <w:tr w:rsidR="00B76290" w:rsidTr="00B76290">
                      <w:trPr>
                        <w:trHeight w:val="668"/>
                      </w:trPr>
                      <w:tc>
                        <w:tcPr>
                          <w:tcW w:w="2268" w:type="dxa"/>
                          <w:gridSpan w:val="2"/>
                        </w:tcPr>
                        <w:p w:rsidR="00B76290" w:rsidRDefault="00B76290" w:rsidP="00B76290">
                          <w:pPr>
                            <w:pStyle w:val="Address"/>
                          </w:pPr>
                          <w:r>
                            <w:t>Macadam House</w:t>
                          </w:r>
                        </w:p>
                        <w:p w:rsidR="00B76290" w:rsidRPr="00B76290" w:rsidRDefault="00B76290" w:rsidP="00B76290">
                          <w:pPr>
                            <w:pStyle w:val="Address"/>
                          </w:pPr>
                          <w:r w:rsidRPr="00B76290">
                            <w:t xml:space="preserve">275 </w:t>
                          </w:r>
                          <w:proofErr w:type="spellStart"/>
                          <w:r w:rsidRPr="00B76290">
                            <w:t>Gray’s</w:t>
                          </w:r>
                          <w:proofErr w:type="spellEnd"/>
                          <w:r w:rsidRPr="00B76290">
                            <w:t xml:space="preserve"> Inn Road</w:t>
                          </w:r>
                        </w:p>
                        <w:p w:rsidR="00B76290" w:rsidRPr="00B76290" w:rsidRDefault="00B76290" w:rsidP="00B76290">
                          <w:pPr>
                            <w:pStyle w:val="Address"/>
                          </w:pPr>
                          <w:r>
                            <w:t>London WC1X 8QB</w:t>
                          </w:r>
                        </w:p>
                      </w:tc>
                    </w:tr>
                    <w:tr w:rsidR="00B76290" w:rsidTr="00B76290">
                      <w:trPr>
                        <w:trHeight w:hRule="exact" w:val="233"/>
                      </w:trPr>
                      <w:tc>
                        <w:tcPr>
                          <w:tcW w:w="196" w:type="dxa"/>
                        </w:tcPr>
                        <w:p w:rsidR="00B76290" w:rsidRDefault="00B76290" w:rsidP="00B76290">
                          <w:pPr>
                            <w:pStyle w:val="Address"/>
                          </w:pPr>
                          <w:r>
                            <w:t>t</w:t>
                          </w:r>
                        </w:p>
                      </w:tc>
                      <w:tc>
                        <w:tcPr>
                          <w:tcW w:w="2072" w:type="dxa"/>
                        </w:tcPr>
                        <w:p w:rsidR="00B76290" w:rsidRDefault="00B76290" w:rsidP="00B76290">
                          <w:pPr>
                            <w:pStyle w:val="Address"/>
                          </w:pPr>
                          <w:r w:rsidRPr="00B76290">
                            <w:t>0845 5210 262</w:t>
                          </w:r>
                        </w:p>
                      </w:tc>
                    </w:tr>
                    <w:tr w:rsidR="00B76290" w:rsidTr="00664030">
                      <w:trPr>
                        <w:trHeight w:val="221"/>
                      </w:trPr>
                      <w:tc>
                        <w:tcPr>
                          <w:tcW w:w="196" w:type="dxa"/>
                        </w:tcPr>
                        <w:p w:rsidR="00B76290" w:rsidRDefault="00B76290" w:rsidP="00B76290">
                          <w:pPr>
                            <w:pStyle w:val="Address"/>
                          </w:pPr>
                          <w:r>
                            <w:t>f</w:t>
                          </w:r>
                        </w:p>
                      </w:tc>
                      <w:tc>
                        <w:tcPr>
                          <w:tcW w:w="2072" w:type="dxa"/>
                        </w:tcPr>
                        <w:p w:rsidR="00B76290" w:rsidRPr="00B76290" w:rsidRDefault="00B76290" w:rsidP="00B76290">
                          <w:pPr>
                            <w:pStyle w:val="Address"/>
                          </w:pPr>
                          <w:r w:rsidRPr="00B76290">
                            <w:t>020 7380 0794</w:t>
                          </w:r>
                        </w:p>
                      </w:tc>
                    </w:tr>
                    <w:tr w:rsidR="00B76290" w:rsidTr="00EC23AA">
                      <w:trPr>
                        <w:trHeight w:val="235"/>
                      </w:trPr>
                      <w:tc>
                        <w:tcPr>
                          <w:tcW w:w="196" w:type="dxa"/>
                        </w:tcPr>
                        <w:p w:rsidR="00B76290" w:rsidRDefault="00B76290" w:rsidP="00B76290">
                          <w:pPr>
                            <w:pStyle w:val="Address"/>
                          </w:pPr>
                          <w:r>
                            <w:t>e</w:t>
                          </w:r>
                        </w:p>
                      </w:tc>
                      <w:tc>
                        <w:tcPr>
                          <w:tcW w:w="2072" w:type="dxa"/>
                        </w:tcPr>
                        <w:p w:rsidR="00B76290" w:rsidRPr="00B76290" w:rsidRDefault="00B76290" w:rsidP="00B76290">
                          <w:pPr>
                            <w:pStyle w:val="Address"/>
                          </w:pPr>
                          <w:r w:rsidRPr="00B76290">
                            <w:t>nusuk@nus.org.uk</w:t>
                          </w:r>
                        </w:p>
                      </w:tc>
                    </w:tr>
                    <w:tr w:rsidR="00EC23AA" w:rsidTr="00D62097">
                      <w:trPr>
                        <w:trHeight w:val="263"/>
                      </w:trPr>
                      <w:tc>
                        <w:tcPr>
                          <w:tcW w:w="2268" w:type="dxa"/>
                          <w:gridSpan w:val="2"/>
                        </w:tcPr>
                        <w:p w:rsidR="00EC23AA" w:rsidRPr="00EC23AA" w:rsidRDefault="00EC23AA" w:rsidP="00B76290">
                          <w:pPr>
                            <w:pStyle w:val="Address"/>
                            <w:rPr>
                              <w:b/>
                            </w:rPr>
                          </w:pPr>
                          <w:r w:rsidRPr="00EC23AA">
                            <w:rPr>
                              <w:b/>
                            </w:rPr>
                            <w:t>www.nus.org.uk</w:t>
                          </w:r>
                        </w:p>
                      </w:tc>
                    </w:tr>
                  </w:tbl>
                  <w:p w:rsidR="0001646F" w:rsidRDefault="0001646F" w:rsidP="00B76290">
                    <w:pPr>
                      <w:pStyle w:val="ZeroLead"/>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C9" w:rsidRDefault="00D31AC9" w:rsidP="005205D8">
      <w:pPr>
        <w:spacing w:line="240" w:lineRule="auto"/>
      </w:pPr>
      <w:r>
        <w:separator/>
      </w:r>
    </w:p>
  </w:footnote>
  <w:footnote w:type="continuationSeparator" w:id="0">
    <w:p w:rsidR="00D31AC9" w:rsidRDefault="00D31AC9" w:rsidP="00520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D8" w:rsidRDefault="005205D8">
    <w:pPr>
      <w:pStyle w:val="Header"/>
    </w:pPr>
    <w:r>
      <w:rPr>
        <w:noProof/>
        <w:lang w:eastAsia="en-GB"/>
      </w:rPr>
      <w:drawing>
        <wp:anchor distT="0" distB="0" distL="114300" distR="114300" simplePos="0" relativeHeight="251658240" behindDoc="1" locked="0" layoutInCell="1" allowOverlap="1" wp14:anchorId="4D7BDB74" wp14:editId="239EDC84">
          <wp:simplePos x="0" y="0"/>
          <wp:positionH relativeFrom="page">
            <wp:posOffset>0</wp:posOffset>
          </wp:positionH>
          <wp:positionV relativeFrom="page">
            <wp:posOffset>0</wp:posOffset>
          </wp:positionV>
          <wp:extent cx="7560359" cy="10691463"/>
          <wp:effectExtent l="0" t="0" r="254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S_Infosheet_Verdana-CORE_PC_BG_Layout_Page_01.png"/>
                  <pic:cNvPicPr/>
                </pic:nvPicPr>
                <pic:blipFill>
                  <a:blip r:embed="rId1">
                    <a:extLst>
                      <a:ext uri="{28A0092B-C50C-407E-A947-70E740481C1C}">
                        <a14:useLocalDpi xmlns:a14="http://schemas.microsoft.com/office/drawing/2010/main" val="0"/>
                      </a:ext>
                    </a:extLst>
                  </a:blip>
                  <a:stretch>
                    <a:fillRect/>
                  </a:stretch>
                </pic:blipFill>
                <pic:spPr>
                  <a:xfrm>
                    <a:off x="0" y="0"/>
                    <a:ext cx="7560359" cy="1069146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6F" w:rsidRDefault="00016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D82F12"/>
    <w:lvl w:ilvl="0">
      <w:start w:val="1"/>
      <w:numFmt w:val="decimal"/>
      <w:lvlText w:val="%1."/>
      <w:lvlJc w:val="left"/>
      <w:pPr>
        <w:tabs>
          <w:tab w:val="num" w:pos="1492"/>
        </w:tabs>
        <w:ind w:left="1492" w:hanging="360"/>
      </w:pPr>
    </w:lvl>
  </w:abstractNum>
  <w:abstractNum w:abstractNumId="1">
    <w:nsid w:val="FFFFFF7D"/>
    <w:multiLevelType w:val="singleLevel"/>
    <w:tmpl w:val="3254388C"/>
    <w:lvl w:ilvl="0">
      <w:start w:val="1"/>
      <w:numFmt w:val="decimal"/>
      <w:lvlText w:val="%1."/>
      <w:lvlJc w:val="left"/>
      <w:pPr>
        <w:tabs>
          <w:tab w:val="num" w:pos="1209"/>
        </w:tabs>
        <w:ind w:left="1209" w:hanging="360"/>
      </w:pPr>
    </w:lvl>
  </w:abstractNum>
  <w:abstractNum w:abstractNumId="2">
    <w:nsid w:val="FFFFFF7E"/>
    <w:multiLevelType w:val="singleLevel"/>
    <w:tmpl w:val="14D4567C"/>
    <w:lvl w:ilvl="0">
      <w:start w:val="1"/>
      <w:numFmt w:val="decimal"/>
      <w:lvlText w:val="%1."/>
      <w:lvlJc w:val="left"/>
      <w:pPr>
        <w:tabs>
          <w:tab w:val="num" w:pos="926"/>
        </w:tabs>
        <w:ind w:left="926" w:hanging="360"/>
      </w:pPr>
    </w:lvl>
  </w:abstractNum>
  <w:abstractNum w:abstractNumId="3">
    <w:nsid w:val="FFFFFF7F"/>
    <w:multiLevelType w:val="singleLevel"/>
    <w:tmpl w:val="254A1578"/>
    <w:lvl w:ilvl="0">
      <w:start w:val="1"/>
      <w:numFmt w:val="decimal"/>
      <w:lvlText w:val="%1."/>
      <w:lvlJc w:val="left"/>
      <w:pPr>
        <w:tabs>
          <w:tab w:val="num" w:pos="643"/>
        </w:tabs>
        <w:ind w:left="643" w:hanging="360"/>
      </w:pPr>
    </w:lvl>
  </w:abstractNum>
  <w:abstractNum w:abstractNumId="4">
    <w:nsid w:val="FFFFFF80"/>
    <w:multiLevelType w:val="singleLevel"/>
    <w:tmpl w:val="3B848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5C86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D8FC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9EFA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64B59E"/>
    <w:lvl w:ilvl="0">
      <w:start w:val="1"/>
      <w:numFmt w:val="decimal"/>
      <w:lvlText w:val="%1."/>
      <w:lvlJc w:val="left"/>
      <w:pPr>
        <w:tabs>
          <w:tab w:val="num" w:pos="360"/>
        </w:tabs>
        <w:ind w:left="360" w:hanging="360"/>
      </w:pPr>
    </w:lvl>
  </w:abstractNum>
  <w:abstractNum w:abstractNumId="9">
    <w:nsid w:val="FFFFFF89"/>
    <w:multiLevelType w:val="singleLevel"/>
    <w:tmpl w:val="9EE8DA24"/>
    <w:lvl w:ilvl="0">
      <w:start w:val="1"/>
      <w:numFmt w:val="bullet"/>
      <w:lvlText w:val=""/>
      <w:lvlJc w:val="left"/>
      <w:pPr>
        <w:tabs>
          <w:tab w:val="num" w:pos="360"/>
        </w:tabs>
        <w:ind w:left="360" w:hanging="360"/>
      </w:pPr>
      <w:rPr>
        <w:rFonts w:ascii="Symbol" w:hAnsi="Symbol" w:hint="default"/>
      </w:rPr>
    </w:lvl>
  </w:abstractNum>
  <w:abstractNum w:abstractNumId="10">
    <w:nsid w:val="115B7D10"/>
    <w:multiLevelType w:val="hybridMultilevel"/>
    <w:tmpl w:val="4266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670B54"/>
    <w:multiLevelType w:val="hybridMultilevel"/>
    <w:tmpl w:val="A7EA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F55570"/>
    <w:multiLevelType w:val="hybridMultilevel"/>
    <w:tmpl w:val="ED5A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9A4439"/>
    <w:multiLevelType w:val="hybridMultilevel"/>
    <w:tmpl w:val="ECE4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212E51"/>
    <w:multiLevelType w:val="hybridMultilevel"/>
    <w:tmpl w:val="66F0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FC196B"/>
    <w:multiLevelType w:val="hybridMultilevel"/>
    <w:tmpl w:val="8976E1DA"/>
    <w:lvl w:ilvl="0" w:tplc="1E447A5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F7048E6"/>
    <w:multiLevelType w:val="hybridMultilevel"/>
    <w:tmpl w:val="B86E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7"/>
  </w:num>
  <w:num w:numId="15">
    <w:abstractNumId w:val="12"/>
  </w:num>
  <w:num w:numId="16">
    <w:abstractNumId w:val="1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0B"/>
    <w:rsid w:val="0001646F"/>
    <w:rsid w:val="0001790B"/>
    <w:rsid w:val="0008130B"/>
    <w:rsid w:val="000C6C16"/>
    <w:rsid w:val="000D6C58"/>
    <w:rsid w:val="000F2E11"/>
    <w:rsid w:val="0013780D"/>
    <w:rsid w:val="00145DC1"/>
    <w:rsid w:val="0020478A"/>
    <w:rsid w:val="00226350"/>
    <w:rsid w:val="00234E0C"/>
    <w:rsid w:val="00291640"/>
    <w:rsid w:val="002C644B"/>
    <w:rsid w:val="002D6510"/>
    <w:rsid w:val="002E2A1C"/>
    <w:rsid w:val="00361FD4"/>
    <w:rsid w:val="00390EC3"/>
    <w:rsid w:val="003E2985"/>
    <w:rsid w:val="0041553A"/>
    <w:rsid w:val="004342B0"/>
    <w:rsid w:val="00473F06"/>
    <w:rsid w:val="004C310E"/>
    <w:rsid w:val="004D6FD4"/>
    <w:rsid w:val="005205D8"/>
    <w:rsid w:val="00536627"/>
    <w:rsid w:val="00566677"/>
    <w:rsid w:val="00577C53"/>
    <w:rsid w:val="0060706B"/>
    <w:rsid w:val="006367C3"/>
    <w:rsid w:val="00664030"/>
    <w:rsid w:val="00685074"/>
    <w:rsid w:val="007202C5"/>
    <w:rsid w:val="00724CC4"/>
    <w:rsid w:val="007306D2"/>
    <w:rsid w:val="00731BE9"/>
    <w:rsid w:val="00782F9A"/>
    <w:rsid w:val="007C27BB"/>
    <w:rsid w:val="007E52B5"/>
    <w:rsid w:val="00804D8A"/>
    <w:rsid w:val="00875109"/>
    <w:rsid w:val="008A1B21"/>
    <w:rsid w:val="0098582D"/>
    <w:rsid w:val="00985F1C"/>
    <w:rsid w:val="009D188D"/>
    <w:rsid w:val="00A31A3E"/>
    <w:rsid w:val="00A7686E"/>
    <w:rsid w:val="00A96BBA"/>
    <w:rsid w:val="00AE2D20"/>
    <w:rsid w:val="00B76290"/>
    <w:rsid w:val="00B82EDA"/>
    <w:rsid w:val="00C5339F"/>
    <w:rsid w:val="00CD53A7"/>
    <w:rsid w:val="00D02E64"/>
    <w:rsid w:val="00D151E3"/>
    <w:rsid w:val="00D31AC9"/>
    <w:rsid w:val="00D718B4"/>
    <w:rsid w:val="00D74230"/>
    <w:rsid w:val="00D74A0B"/>
    <w:rsid w:val="00D96150"/>
    <w:rsid w:val="00DB7F5E"/>
    <w:rsid w:val="00DC3E85"/>
    <w:rsid w:val="00DE101F"/>
    <w:rsid w:val="00DF6B54"/>
    <w:rsid w:val="00DF7229"/>
    <w:rsid w:val="00E1276C"/>
    <w:rsid w:val="00E445EE"/>
    <w:rsid w:val="00EC23AA"/>
    <w:rsid w:val="00F3598D"/>
    <w:rsid w:val="00F73505"/>
    <w:rsid w:val="00FC78A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731BE9"/>
    <w:pPr>
      <w:spacing w:line="620" w:lineRule="exact"/>
      <w:outlineLvl w:val="0"/>
    </w:pPr>
    <w:rPr>
      <w:color w:val="00667D"/>
      <w:spacing w:val="-4"/>
      <w:sz w:val="54"/>
      <w:szCs w:val="54"/>
    </w:rPr>
  </w:style>
  <w:style w:type="paragraph" w:styleId="Heading2">
    <w:name w:val="heading 2"/>
    <w:basedOn w:val="Heading1"/>
    <w:next w:val="Normal"/>
    <w:link w:val="Heading2Char"/>
    <w:uiPriority w:val="9"/>
    <w:unhideWhenUsed/>
    <w:qFormat/>
    <w:rsid w:val="007202C5"/>
    <w:pPr>
      <w:spacing w:after="57" w:line="400" w:lineRule="exact"/>
      <w:outlineLvl w:val="1"/>
    </w:pPr>
    <w:rPr>
      <w:b/>
      <w:color w:val="4B2884" w:themeColor="accent3"/>
      <w:spacing w:val="0"/>
      <w:sz w:val="36"/>
      <w:szCs w:val="36"/>
    </w:rPr>
  </w:style>
  <w:style w:type="paragraph" w:styleId="Heading3">
    <w:name w:val="heading 3"/>
    <w:basedOn w:val="Normal"/>
    <w:next w:val="Normal"/>
    <w:link w:val="Heading3Char"/>
    <w:uiPriority w:val="9"/>
    <w:unhideWhenUsed/>
    <w:qFormat/>
    <w:rsid w:val="007202C5"/>
    <w:pPr>
      <w:spacing w:after="57"/>
      <w:outlineLvl w:val="2"/>
    </w:pPr>
    <w:rPr>
      <w:b/>
      <w:color w:val="4B2884"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BE9"/>
    <w:rPr>
      <w:rFonts w:ascii="Verdana" w:hAnsi="Verdana"/>
      <w:color w:val="00667D"/>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7202C5"/>
    <w:rPr>
      <w:rFonts w:ascii="Verdana" w:hAnsi="Verdana"/>
      <w:b/>
      <w:color w:val="4B2884" w:themeColor="accent3"/>
      <w:sz w:val="36"/>
      <w:szCs w:val="36"/>
    </w:rPr>
  </w:style>
  <w:style w:type="character" w:customStyle="1" w:styleId="Heading3Char">
    <w:name w:val="Heading 3 Char"/>
    <w:basedOn w:val="DefaultParagraphFont"/>
    <w:link w:val="Heading3"/>
    <w:uiPriority w:val="9"/>
    <w:rsid w:val="007202C5"/>
    <w:rPr>
      <w:rFonts w:ascii="Verdana" w:hAnsi="Verdana"/>
      <w:b/>
      <w:color w:val="4B2884" w:themeColor="accent3"/>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7202C5"/>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7202C5"/>
    <w:pPr>
      <w:spacing w:line="200" w:lineRule="exact"/>
    </w:pPr>
    <w:rPr>
      <w:b/>
      <w:color w:val="00667D" w:themeColor="text2"/>
      <w:spacing w:val="-2"/>
      <w:sz w:val="16"/>
      <w:szCs w:val="16"/>
    </w:rPr>
  </w:style>
  <w:style w:type="paragraph" w:customStyle="1" w:styleId="Pull-OutQuote">
    <w:name w:val="Pull-Out Quote"/>
    <w:basedOn w:val="Normal"/>
    <w:qFormat/>
    <w:rsid w:val="007202C5"/>
    <w:pPr>
      <w:spacing w:before="85" w:after="85" w:line="380" w:lineRule="exact"/>
    </w:pPr>
    <w:rPr>
      <w:b/>
      <w:color w:val="4B2884" w:themeColor="accent3"/>
      <w:sz w:val="32"/>
    </w:rPr>
  </w:style>
  <w:style w:type="paragraph" w:customStyle="1" w:styleId="Address">
    <w:name w:val="Address"/>
    <w:basedOn w:val="Normal"/>
    <w:qFormat/>
    <w:rsid w:val="00B76290"/>
    <w:pPr>
      <w:spacing w:line="210" w:lineRule="exact"/>
    </w:pPr>
    <w:rPr>
      <w:spacing w:val="-2"/>
      <w:sz w:val="17"/>
    </w:rPr>
  </w:style>
  <w:style w:type="paragraph" w:styleId="ListParagraph">
    <w:name w:val="List Paragraph"/>
    <w:basedOn w:val="Normal"/>
    <w:qFormat/>
    <w:rsid w:val="004D6FD4"/>
    <w:pPr>
      <w:ind w:left="720"/>
      <w:contextualSpacing/>
    </w:pPr>
  </w:style>
  <w:style w:type="paragraph" w:styleId="BalloonText">
    <w:name w:val="Balloon Text"/>
    <w:basedOn w:val="Normal"/>
    <w:link w:val="BalloonTextChar"/>
    <w:uiPriority w:val="99"/>
    <w:semiHidden/>
    <w:unhideWhenUsed/>
    <w:rsid w:val="00234E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0C"/>
    <w:rPr>
      <w:rFonts w:ascii="Tahoma" w:hAnsi="Tahoma" w:cs="Tahoma"/>
      <w:color w:val="000000" w:themeColor="text1"/>
      <w:sz w:val="16"/>
      <w:szCs w:val="16"/>
    </w:rPr>
  </w:style>
  <w:style w:type="character" w:styleId="Hyperlink">
    <w:name w:val="Hyperlink"/>
    <w:basedOn w:val="DefaultParagraphFont"/>
    <w:rsid w:val="00DB7F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731BE9"/>
    <w:pPr>
      <w:spacing w:line="620" w:lineRule="exact"/>
      <w:outlineLvl w:val="0"/>
    </w:pPr>
    <w:rPr>
      <w:color w:val="00667D"/>
      <w:spacing w:val="-4"/>
      <w:sz w:val="54"/>
      <w:szCs w:val="54"/>
    </w:rPr>
  </w:style>
  <w:style w:type="paragraph" w:styleId="Heading2">
    <w:name w:val="heading 2"/>
    <w:basedOn w:val="Heading1"/>
    <w:next w:val="Normal"/>
    <w:link w:val="Heading2Char"/>
    <w:uiPriority w:val="9"/>
    <w:unhideWhenUsed/>
    <w:qFormat/>
    <w:rsid w:val="007202C5"/>
    <w:pPr>
      <w:spacing w:after="57" w:line="400" w:lineRule="exact"/>
      <w:outlineLvl w:val="1"/>
    </w:pPr>
    <w:rPr>
      <w:b/>
      <w:color w:val="4B2884" w:themeColor="accent3"/>
      <w:spacing w:val="0"/>
      <w:sz w:val="36"/>
      <w:szCs w:val="36"/>
    </w:rPr>
  </w:style>
  <w:style w:type="paragraph" w:styleId="Heading3">
    <w:name w:val="heading 3"/>
    <w:basedOn w:val="Normal"/>
    <w:next w:val="Normal"/>
    <w:link w:val="Heading3Char"/>
    <w:uiPriority w:val="9"/>
    <w:unhideWhenUsed/>
    <w:qFormat/>
    <w:rsid w:val="007202C5"/>
    <w:pPr>
      <w:spacing w:after="57"/>
      <w:outlineLvl w:val="2"/>
    </w:pPr>
    <w:rPr>
      <w:b/>
      <w:color w:val="4B2884"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BE9"/>
    <w:rPr>
      <w:rFonts w:ascii="Verdana" w:hAnsi="Verdana"/>
      <w:color w:val="00667D"/>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7202C5"/>
    <w:rPr>
      <w:rFonts w:ascii="Verdana" w:hAnsi="Verdana"/>
      <w:b/>
      <w:color w:val="4B2884" w:themeColor="accent3"/>
      <w:sz w:val="36"/>
      <w:szCs w:val="36"/>
    </w:rPr>
  </w:style>
  <w:style w:type="character" w:customStyle="1" w:styleId="Heading3Char">
    <w:name w:val="Heading 3 Char"/>
    <w:basedOn w:val="DefaultParagraphFont"/>
    <w:link w:val="Heading3"/>
    <w:uiPriority w:val="9"/>
    <w:rsid w:val="007202C5"/>
    <w:rPr>
      <w:rFonts w:ascii="Verdana" w:hAnsi="Verdana"/>
      <w:b/>
      <w:color w:val="4B2884" w:themeColor="accent3"/>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7202C5"/>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7202C5"/>
    <w:pPr>
      <w:spacing w:line="200" w:lineRule="exact"/>
    </w:pPr>
    <w:rPr>
      <w:b/>
      <w:color w:val="00667D" w:themeColor="text2"/>
      <w:spacing w:val="-2"/>
      <w:sz w:val="16"/>
      <w:szCs w:val="16"/>
    </w:rPr>
  </w:style>
  <w:style w:type="paragraph" w:customStyle="1" w:styleId="Pull-OutQuote">
    <w:name w:val="Pull-Out Quote"/>
    <w:basedOn w:val="Normal"/>
    <w:qFormat/>
    <w:rsid w:val="007202C5"/>
    <w:pPr>
      <w:spacing w:before="85" w:after="85" w:line="380" w:lineRule="exact"/>
    </w:pPr>
    <w:rPr>
      <w:b/>
      <w:color w:val="4B2884" w:themeColor="accent3"/>
      <w:sz w:val="32"/>
    </w:rPr>
  </w:style>
  <w:style w:type="paragraph" w:customStyle="1" w:styleId="Address">
    <w:name w:val="Address"/>
    <w:basedOn w:val="Normal"/>
    <w:qFormat/>
    <w:rsid w:val="00B76290"/>
    <w:pPr>
      <w:spacing w:line="210" w:lineRule="exact"/>
    </w:pPr>
    <w:rPr>
      <w:spacing w:val="-2"/>
      <w:sz w:val="17"/>
    </w:rPr>
  </w:style>
  <w:style w:type="paragraph" w:styleId="ListParagraph">
    <w:name w:val="List Paragraph"/>
    <w:basedOn w:val="Normal"/>
    <w:qFormat/>
    <w:rsid w:val="004D6FD4"/>
    <w:pPr>
      <w:ind w:left="720"/>
      <w:contextualSpacing/>
    </w:pPr>
  </w:style>
  <w:style w:type="paragraph" w:styleId="BalloonText">
    <w:name w:val="Balloon Text"/>
    <w:basedOn w:val="Normal"/>
    <w:link w:val="BalloonTextChar"/>
    <w:uiPriority w:val="99"/>
    <w:semiHidden/>
    <w:unhideWhenUsed/>
    <w:rsid w:val="00234E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0C"/>
    <w:rPr>
      <w:rFonts w:ascii="Tahoma" w:hAnsi="Tahoma" w:cs="Tahoma"/>
      <w:color w:val="000000" w:themeColor="text1"/>
      <w:sz w:val="16"/>
      <w:szCs w:val="16"/>
    </w:rPr>
  </w:style>
  <w:style w:type="character" w:styleId="Hyperlink">
    <w:name w:val="Hyperlink"/>
    <w:basedOn w:val="DefaultParagraphFont"/>
    <w:rsid w:val="00DB7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pool\AppData\Local\Microsoft\Windows\Temporary%20Internet%20Files\Content.IE5\1UNVCLGB\NUS_Infosheet_Version_5.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NUS_Infosheet_Version_5</Template>
  <TotalTime>0</TotalTime>
  <Pages>4</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2</cp:revision>
  <cp:lastPrinted>2013-06-11T16:41:00Z</cp:lastPrinted>
  <dcterms:created xsi:type="dcterms:W3CDTF">2013-08-19T15:08:00Z</dcterms:created>
  <dcterms:modified xsi:type="dcterms:W3CDTF">2013-08-19T15:08:00Z</dcterms:modified>
</cp:coreProperties>
</file>